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C8C4F" w14:textId="54DF228A" w:rsidR="00515309" w:rsidRDefault="008267DF" w:rsidP="00160EFC">
      <w:pPr>
        <w:pStyle w:val="10"/>
        <w:keepNext/>
        <w:spacing w:before="0" w:after="0"/>
        <w:ind w:left="84"/>
        <w:jc w:val="center"/>
        <w:rPr>
          <w:rFonts w:ascii="Tahoma" w:hAnsi="Tahoma" w:cs="Tahoma"/>
          <w:b/>
          <w:bCs/>
          <w:noProof w:val="0"/>
          <w:color w:val="328432"/>
          <w:sz w:val="32"/>
          <w:szCs w:val="32"/>
          <w:rtl/>
        </w:rPr>
      </w:pPr>
      <w:r w:rsidRPr="008267DF">
        <w:rPr>
          <w:rFonts w:ascii="Tahoma" w:hAnsi="Tahoma" w:cs="Tahoma"/>
          <w:b/>
          <w:bCs/>
          <w:color w:val="328432"/>
          <w:sz w:val="32"/>
          <w:szCs w:val="32"/>
          <w:rtl/>
        </w:rPr>
        <w:drawing>
          <wp:anchor distT="0" distB="0" distL="114300" distR="114300" simplePos="0" relativeHeight="251658240" behindDoc="1" locked="0" layoutInCell="1" allowOverlap="1" wp14:anchorId="0F3CE951" wp14:editId="1E1889F8">
            <wp:simplePos x="0" y="0"/>
            <wp:positionH relativeFrom="column">
              <wp:posOffset>-762000</wp:posOffset>
            </wp:positionH>
            <wp:positionV relativeFrom="paragraph">
              <wp:posOffset>-914400</wp:posOffset>
            </wp:positionV>
            <wp:extent cx="6772275" cy="1992709"/>
            <wp:effectExtent l="0" t="0" r="0"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72275" cy="1992709"/>
                    </a:xfrm>
                    <a:prstGeom prst="rect">
                      <a:avLst/>
                    </a:prstGeom>
                  </pic:spPr>
                </pic:pic>
              </a:graphicData>
            </a:graphic>
            <wp14:sizeRelH relativeFrom="page">
              <wp14:pctWidth>0</wp14:pctWidth>
            </wp14:sizeRelH>
            <wp14:sizeRelV relativeFrom="page">
              <wp14:pctHeight>0</wp14:pctHeight>
            </wp14:sizeRelV>
          </wp:anchor>
        </w:drawing>
      </w:r>
    </w:p>
    <w:p w14:paraId="25E159A0" w14:textId="77777777" w:rsidR="00515309" w:rsidRDefault="00515309" w:rsidP="00160EFC">
      <w:pPr>
        <w:pStyle w:val="10"/>
        <w:keepNext/>
        <w:spacing w:before="0" w:after="0"/>
        <w:ind w:left="84"/>
        <w:jc w:val="center"/>
        <w:rPr>
          <w:rFonts w:ascii="Tahoma" w:hAnsi="Tahoma" w:cs="Tahoma"/>
          <w:b/>
          <w:bCs/>
          <w:noProof w:val="0"/>
          <w:color w:val="328432"/>
          <w:sz w:val="32"/>
          <w:szCs w:val="32"/>
          <w:rtl/>
        </w:rPr>
      </w:pPr>
    </w:p>
    <w:p w14:paraId="6EB7095F" w14:textId="77777777" w:rsidR="00515309" w:rsidRDefault="00515309" w:rsidP="00160EFC">
      <w:pPr>
        <w:pStyle w:val="10"/>
        <w:keepNext/>
        <w:spacing w:before="0" w:after="0"/>
        <w:ind w:left="84"/>
        <w:jc w:val="center"/>
        <w:rPr>
          <w:rFonts w:ascii="Tahoma" w:hAnsi="Tahoma" w:cs="Tahoma"/>
          <w:b/>
          <w:bCs/>
          <w:noProof w:val="0"/>
          <w:color w:val="328432"/>
          <w:sz w:val="32"/>
          <w:szCs w:val="32"/>
          <w:rtl/>
        </w:rPr>
      </w:pPr>
    </w:p>
    <w:p w14:paraId="39E5D7C8" w14:textId="77777777" w:rsidR="00515309" w:rsidRDefault="00515309" w:rsidP="00160EFC">
      <w:pPr>
        <w:pStyle w:val="10"/>
        <w:keepNext/>
        <w:spacing w:before="0" w:after="0"/>
        <w:ind w:left="84"/>
        <w:jc w:val="center"/>
        <w:rPr>
          <w:rFonts w:ascii="Tahoma" w:hAnsi="Tahoma" w:cs="Tahoma"/>
          <w:b/>
          <w:bCs/>
          <w:noProof w:val="0"/>
          <w:color w:val="328432"/>
          <w:sz w:val="32"/>
          <w:szCs w:val="32"/>
          <w:rtl/>
        </w:rPr>
      </w:pPr>
    </w:p>
    <w:p w14:paraId="4DC54136" w14:textId="77777777" w:rsidR="00802AF8" w:rsidRDefault="00802AF8" w:rsidP="00160EFC">
      <w:pPr>
        <w:pStyle w:val="10"/>
        <w:keepNext/>
        <w:spacing w:before="0" w:after="0"/>
        <w:ind w:left="84"/>
        <w:jc w:val="center"/>
        <w:rPr>
          <w:rFonts w:ascii="David" w:hAnsi="David" w:cs="David"/>
          <w:b/>
          <w:bCs/>
          <w:noProof w:val="0"/>
          <w:sz w:val="32"/>
          <w:szCs w:val="32"/>
          <w:u w:val="single"/>
          <w:rtl/>
        </w:rPr>
      </w:pPr>
    </w:p>
    <w:p w14:paraId="2997111F" w14:textId="3E6BEF39" w:rsidR="00160EFC" w:rsidRPr="002D5E36" w:rsidRDefault="002D5E36" w:rsidP="00160EFC">
      <w:pPr>
        <w:pStyle w:val="10"/>
        <w:keepNext/>
        <w:spacing w:before="0" w:after="0"/>
        <w:ind w:left="84"/>
        <w:jc w:val="center"/>
        <w:rPr>
          <w:rFonts w:ascii="David" w:hAnsi="David" w:cs="David"/>
          <w:b/>
          <w:bCs/>
          <w:noProof w:val="0"/>
          <w:sz w:val="32"/>
          <w:szCs w:val="32"/>
          <w:u w:val="single"/>
          <w:rtl/>
        </w:rPr>
      </w:pPr>
      <w:r w:rsidRPr="002D5E36">
        <w:rPr>
          <w:rFonts w:ascii="David" w:hAnsi="David" w:cs="David"/>
          <w:b/>
          <w:bCs/>
          <w:noProof w:val="0"/>
          <w:sz w:val="32"/>
          <w:szCs w:val="32"/>
          <w:u w:val="single"/>
          <w:rtl/>
        </w:rPr>
        <w:t>הודעה מס' 1 למציעים</w:t>
      </w:r>
    </w:p>
    <w:p w14:paraId="2378AB6E" w14:textId="77777777" w:rsidR="00160EFC" w:rsidRPr="002D5E36" w:rsidRDefault="00160EFC" w:rsidP="00160EFC">
      <w:pPr>
        <w:pStyle w:val="10"/>
        <w:keepNext/>
        <w:spacing w:before="0" w:after="0"/>
        <w:ind w:left="84"/>
        <w:jc w:val="center"/>
        <w:rPr>
          <w:rFonts w:ascii="David" w:hAnsi="David" w:cs="David"/>
          <w:b/>
          <w:bCs/>
          <w:noProof w:val="0"/>
          <w:sz w:val="24"/>
          <w:szCs w:val="24"/>
          <w:rtl/>
        </w:rPr>
      </w:pPr>
    </w:p>
    <w:p w14:paraId="31950EF7" w14:textId="77777777" w:rsidR="00802AF8" w:rsidRDefault="00802AF8" w:rsidP="00160EFC">
      <w:pPr>
        <w:pStyle w:val="10"/>
        <w:keepNext/>
        <w:spacing w:before="0" w:after="0"/>
        <w:ind w:left="84"/>
        <w:jc w:val="center"/>
        <w:rPr>
          <w:rFonts w:ascii="David" w:hAnsi="David" w:cs="David"/>
          <w:b/>
          <w:bCs/>
          <w:noProof w:val="0"/>
          <w:sz w:val="24"/>
          <w:szCs w:val="24"/>
          <w:u w:val="single"/>
          <w:rtl/>
        </w:rPr>
      </w:pPr>
    </w:p>
    <w:p w14:paraId="1F8B1B43" w14:textId="2F85699C" w:rsidR="00C76807" w:rsidRDefault="002D5E36" w:rsidP="00160EFC">
      <w:pPr>
        <w:pStyle w:val="10"/>
        <w:keepNext/>
        <w:spacing w:before="0" w:after="0"/>
        <w:ind w:left="84"/>
        <w:jc w:val="center"/>
        <w:rPr>
          <w:rFonts w:ascii="David" w:hAnsi="David" w:cs="David"/>
          <w:b/>
          <w:bCs/>
          <w:noProof w:val="0"/>
          <w:sz w:val="24"/>
          <w:szCs w:val="24"/>
          <w:u w:val="single"/>
          <w:rtl/>
        </w:rPr>
      </w:pPr>
      <w:r w:rsidRPr="002D5E36">
        <w:rPr>
          <w:rFonts w:ascii="David" w:hAnsi="David" w:cs="David"/>
          <w:b/>
          <w:bCs/>
          <w:noProof w:val="0"/>
          <w:sz w:val="24"/>
          <w:szCs w:val="24"/>
          <w:u w:val="single"/>
          <w:rtl/>
        </w:rPr>
        <w:t xml:space="preserve">מכרז </w:t>
      </w:r>
      <w:r w:rsidR="00C76807">
        <w:rPr>
          <w:rFonts w:ascii="David" w:hAnsi="David" w:cs="David" w:hint="cs"/>
          <w:b/>
          <w:bCs/>
          <w:noProof w:val="0"/>
          <w:sz w:val="24"/>
          <w:szCs w:val="24"/>
          <w:u w:val="single"/>
          <w:rtl/>
        </w:rPr>
        <w:t>מקוון מס'</w:t>
      </w:r>
      <w:r w:rsidRPr="002D5E36">
        <w:rPr>
          <w:rFonts w:ascii="David" w:hAnsi="David" w:cs="David"/>
          <w:b/>
          <w:bCs/>
          <w:noProof w:val="0"/>
          <w:sz w:val="24"/>
          <w:szCs w:val="24"/>
          <w:u w:val="single"/>
          <w:rtl/>
        </w:rPr>
        <w:t xml:space="preserve"> </w:t>
      </w:r>
      <w:proofErr w:type="spellStart"/>
      <w:r w:rsidR="008267DF">
        <w:rPr>
          <w:rFonts w:ascii="David" w:hAnsi="David" w:cs="David" w:hint="cs"/>
          <w:b/>
          <w:bCs/>
          <w:noProof w:val="0"/>
          <w:sz w:val="24"/>
          <w:szCs w:val="24"/>
          <w:u w:val="single"/>
          <w:rtl/>
        </w:rPr>
        <w:t>צפ</w:t>
      </w:r>
      <w:proofErr w:type="spellEnd"/>
      <w:r w:rsidR="00C76807">
        <w:rPr>
          <w:rFonts w:ascii="David" w:hAnsi="David" w:cs="David" w:hint="cs"/>
          <w:b/>
          <w:bCs/>
          <w:noProof w:val="0"/>
          <w:sz w:val="24"/>
          <w:szCs w:val="24"/>
          <w:u w:val="single"/>
          <w:rtl/>
        </w:rPr>
        <w:t>/</w:t>
      </w:r>
      <w:r w:rsidR="008267DF">
        <w:rPr>
          <w:rFonts w:ascii="David" w:hAnsi="David" w:cs="David" w:hint="cs"/>
          <w:b/>
          <w:bCs/>
          <w:noProof w:val="0"/>
          <w:sz w:val="24"/>
          <w:szCs w:val="24"/>
          <w:u w:val="single"/>
          <w:rtl/>
        </w:rPr>
        <w:t>292</w:t>
      </w:r>
      <w:r w:rsidR="00C76807">
        <w:rPr>
          <w:rFonts w:ascii="David" w:hAnsi="David" w:cs="David" w:hint="cs"/>
          <w:b/>
          <w:bCs/>
          <w:noProof w:val="0"/>
          <w:sz w:val="24"/>
          <w:szCs w:val="24"/>
          <w:u w:val="single"/>
          <w:rtl/>
        </w:rPr>
        <w:t>/2022</w:t>
      </w:r>
      <w:r w:rsidRPr="002D5E36">
        <w:rPr>
          <w:rFonts w:ascii="David" w:hAnsi="David" w:cs="David"/>
          <w:b/>
          <w:bCs/>
          <w:noProof w:val="0"/>
          <w:sz w:val="24"/>
          <w:szCs w:val="24"/>
          <w:u w:val="single"/>
          <w:rtl/>
        </w:rPr>
        <w:t xml:space="preserve"> – פרויקט דיור להשכרה לטווח ארוך </w:t>
      </w:r>
    </w:p>
    <w:p w14:paraId="67555447" w14:textId="7EE84673" w:rsidR="00160EFC" w:rsidRDefault="002D5E36" w:rsidP="00160EFC">
      <w:pPr>
        <w:pStyle w:val="10"/>
        <w:keepNext/>
        <w:spacing w:before="0" w:after="0"/>
        <w:ind w:left="84"/>
        <w:jc w:val="center"/>
        <w:rPr>
          <w:rFonts w:ascii="David" w:hAnsi="David" w:cs="David"/>
          <w:b/>
          <w:bCs/>
          <w:noProof w:val="0"/>
          <w:sz w:val="24"/>
          <w:szCs w:val="24"/>
          <w:u w:val="single"/>
          <w:rtl/>
        </w:rPr>
      </w:pPr>
      <w:r w:rsidRPr="002D5E36">
        <w:rPr>
          <w:rFonts w:ascii="David" w:hAnsi="David" w:cs="David"/>
          <w:b/>
          <w:bCs/>
          <w:noProof w:val="0"/>
          <w:sz w:val="24"/>
          <w:szCs w:val="24"/>
          <w:u w:val="single"/>
          <w:rtl/>
        </w:rPr>
        <w:t>במתחם</w:t>
      </w:r>
      <w:r w:rsidR="00C76807">
        <w:rPr>
          <w:rFonts w:ascii="David" w:hAnsi="David" w:cs="David" w:hint="cs"/>
          <w:b/>
          <w:bCs/>
          <w:noProof w:val="0"/>
          <w:sz w:val="24"/>
          <w:szCs w:val="24"/>
          <w:u w:val="single"/>
          <w:rtl/>
        </w:rPr>
        <w:t xml:space="preserve"> </w:t>
      </w:r>
      <w:r w:rsidR="008267DF">
        <w:rPr>
          <w:rFonts w:ascii="David" w:hAnsi="David" w:cs="David" w:hint="cs"/>
          <w:b/>
          <w:bCs/>
          <w:noProof w:val="0"/>
          <w:sz w:val="24"/>
          <w:szCs w:val="24"/>
          <w:u w:val="single"/>
          <w:rtl/>
        </w:rPr>
        <w:t>השכונה המערבית במגדל העמק</w:t>
      </w:r>
      <w:r w:rsidRPr="002D5E36">
        <w:rPr>
          <w:rFonts w:ascii="David" w:hAnsi="David" w:cs="David"/>
          <w:b/>
          <w:bCs/>
          <w:noProof w:val="0"/>
          <w:sz w:val="24"/>
          <w:szCs w:val="24"/>
          <w:u w:val="single"/>
          <w:rtl/>
        </w:rPr>
        <w:t xml:space="preserve"> </w:t>
      </w:r>
    </w:p>
    <w:p w14:paraId="263F0DBF" w14:textId="77777777" w:rsidR="00C76807" w:rsidRPr="002D5E36" w:rsidRDefault="00C76807" w:rsidP="00C76807">
      <w:pPr>
        <w:pStyle w:val="10"/>
        <w:keepNext/>
        <w:spacing w:before="0" w:after="0"/>
        <w:rPr>
          <w:rFonts w:ascii="David" w:hAnsi="David" w:cs="David"/>
          <w:b/>
          <w:bCs/>
          <w:noProof w:val="0"/>
          <w:sz w:val="24"/>
          <w:szCs w:val="24"/>
          <w:u w:val="single"/>
          <w:rtl/>
        </w:rPr>
      </w:pPr>
    </w:p>
    <w:p w14:paraId="1942C83B" w14:textId="19F80D78" w:rsidR="00C955E3" w:rsidRPr="00C955E3" w:rsidRDefault="00C955E3" w:rsidP="00C955E3">
      <w:pPr>
        <w:rPr>
          <w:rFonts w:ascii="David" w:hAnsi="David" w:cs="David"/>
          <w:sz w:val="24"/>
          <w:szCs w:val="24"/>
          <w:rtl/>
          <w:lang w:val="en-GB"/>
        </w:rPr>
      </w:pPr>
      <w:r>
        <w:rPr>
          <w:rFonts w:ascii="David" w:hAnsi="David" w:cs="David" w:hint="cs"/>
          <w:sz w:val="24"/>
          <w:szCs w:val="24"/>
          <w:rtl/>
        </w:rPr>
        <w:t>להלן הודעת הבהרה יזומה מטעם ועדת המכרזים</w:t>
      </w:r>
      <w:r w:rsidRPr="00C955E3">
        <w:rPr>
          <w:rFonts w:ascii="David" w:hAnsi="David" w:cs="David"/>
          <w:sz w:val="24"/>
          <w:szCs w:val="24"/>
          <w:rtl/>
          <w:lang w:val="en-GB"/>
        </w:rPr>
        <w:t>:</w:t>
      </w:r>
    </w:p>
    <w:p w14:paraId="3208359C" w14:textId="77777777" w:rsidR="00C955E3" w:rsidRPr="00C955E3" w:rsidRDefault="00C955E3" w:rsidP="00C955E3">
      <w:pPr>
        <w:rPr>
          <w:rFonts w:ascii="David" w:hAnsi="David" w:cs="David"/>
          <w:sz w:val="24"/>
          <w:szCs w:val="24"/>
          <w:rtl/>
        </w:rPr>
      </w:pPr>
    </w:p>
    <w:p w14:paraId="7FFD61A8" w14:textId="77777777" w:rsidR="00C955E3" w:rsidRPr="00C955E3" w:rsidRDefault="00C955E3" w:rsidP="00C955E3">
      <w:pPr>
        <w:numPr>
          <w:ilvl w:val="0"/>
          <w:numId w:val="30"/>
        </w:numPr>
        <w:spacing w:line="360" w:lineRule="auto"/>
        <w:ind w:right="284"/>
        <w:jc w:val="both"/>
        <w:rPr>
          <w:rFonts w:ascii="David" w:hAnsi="David" w:cs="David"/>
          <w:sz w:val="24"/>
          <w:szCs w:val="24"/>
        </w:rPr>
      </w:pPr>
      <w:r w:rsidRPr="00C955E3">
        <w:rPr>
          <w:rFonts w:ascii="David" w:hAnsi="David" w:cs="David"/>
          <w:sz w:val="24"/>
          <w:szCs w:val="24"/>
          <w:rtl/>
        </w:rPr>
        <w:t>יש להגיש את כל מסמכי ההצעה באמצעות מערכת המכרזים המקוונת באתר רשות מקרקעי ישראל, הכל כמפורט בחוברת המכרז (למעט ערבות הצעה פיזית, לגביה יחולו הוראות חוברת המכרז).</w:t>
      </w:r>
    </w:p>
    <w:p w14:paraId="36986EE1" w14:textId="77777777" w:rsidR="00C955E3" w:rsidRPr="00C955E3" w:rsidRDefault="00C955E3" w:rsidP="00C955E3">
      <w:pPr>
        <w:numPr>
          <w:ilvl w:val="0"/>
          <w:numId w:val="30"/>
        </w:numPr>
        <w:spacing w:line="360" w:lineRule="auto"/>
        <w:ind w:right="284"/>
        <w:jc w:val="both"/>
        <w:rPr>
          <w:rFonts w:ascii="David" w:hAnsi="David" w:cs="David"/>
          <w:sz w:val="24"/>
          <w:szCs w:val="24"/>
        </w:rPr>
      </w:pPr>
      <w:r w:rsidRPr="00C955E3">
        <w:rPr>
          <w:rFonts w:ascii="David" w:hAnsi="David" w:cs="David"/>
          <w:sz w:val="24"/>
          <w:szCs w:val="24"/>
          <w:rtl/>
        </w:rPr>
        <w:t xml:space="preserve">בהתאם לאמור בחוברת המכרז, גודל כל קובץ המוגש במערכת המקוונת לא יעלה על נפח של </w:t>
      </w:r>
      <w:r w:rsidRPr="00C955E3">
        <w:rPr>
          <w:rFonts w:ascii="David" w:hAnsi="David" w:cs="David"/>
          <w:sz w:val="24"/>
          <w:szCs w:val="24"/>
        </w:rPr>
        <w:t>MB</w:t>
      </w:r>
      <w:r w:rsidRPr="00C955E3">
        <w:rPr>
          <w:rFonts w:ascii="David" w:hAnsi="David" w:cs="David"/>
          <w:sz w:val="24"/>
          <w:szCs w:val="24"/>
          <w:rtl/>
        </w:rPr>
        <w:t xml:space="preserve"> 3. לפיכך, קבצים מעל נפח זה (אם יש) נדרש לפצל ולהעלות במספר שדות נפרדים במערכת המקוונת. </w:t>
      </w:r>
    </w:p>
    <w:p w14:paraId="10E28987" w14:textId="77777777" w:rsidR="00C955E3" w:rsidRPr="00C955E3" w:rsidRDefault="00C955E3" w:rsidP="00C955E3">
      <w:pPr>
        <w:numPr>
          <w:ilvl w:val="0"/>
          <w:numId w:val="30"/>
        </w:numPr>
        <w:spacing w:line="360" w:lineRule="auto"/>
        <w:ind w:right="284"/>
        <w:jc w:val="both"/>
        <w:rPr>
          <w:rFonts w:ascii="David" w:hAnsi="David" w:cs="David"/>
          <w:sz w:val="24"/>
          <w:szCs w:val="24"/>
        </w:rPr>
      </w:pPr>
      <w:r w:rsidRPr="00C955E3">
        <w:rPr>
          <w:rFonts w:ascii="David" w:hAnsi="David" w:cs="David"/>
          <w:sz w:val="24"/>
          <w:szCs w:val="24"/>
          <w:rtl/>
        </w:rPr>
        <w:t xml:space="preserve">על אף האמור בסעיף 6.3 להזמנה לקבלת הצעות, מובהר בזה כי לא נדרשת הגשתם של דוחות כספיים. </w:t>
      </w:r>
    </w:p>
    <w:p w14:paraId="3A07C053" w14:textId="77777777" w:rsidR="00570297" w:rsidRPr="00C955E3" w:rsidRDefault="00570297" w:rsidP="00570297">
      <w:pPr>
        <w:pStyle w:val="10"/>
        <w:keepNext/>
        <w:spacing w:before="0" w:after="0"/>
        <w:ind w:left="84"/>
        <w:jc w:val="center"/>
        <w:rPr>
          <w:rFonts w:ascii="David" w:hAnsi="David" w:cs="David"/>
          <w:b/>
          <w:bCs/>
          <w:noProof w:val="0"/>
          <w:color w:val="538135" w:themeColor="accent6" w:themeShade="BF"/>
          <w:sz w:val="24"/>
          <w:szCs w:val="24"/>
          <w:rtl/>
        </w:rPr>
      </w:pPr>
    </w:p>
    <w:p w14:paraId="1B85BBC1" w14:textId="2D3B90C1" w:rsidR="00C76807" w:rsidRPr="00C76807" w:rsidRDefault="002D5E36" w:rsidP="00C76807">
      <w:pPr>
        <w:spacing w:line="360" w:lineRule="auto"/>
        <w:jc w:val="both"/>
        <w:rPr>
          <w:rFonts w:ascii="David" w:hAnsi="David" w:cs="David"/>
          <w:sz w:val="24"/>
          <w:szCs w:val="24"/>
          <w:rtl/>
        </w:rPr>
      </w:pPr>
      <w:r w:rsidRPr="00C76807">
        <w:rPr>
          <w:rFonts w:ascii="David" w:hAnsi="David" w:cs="David"/>
          <w:sz w:val="24"/>
          <w:szCs w:val="24"/>
          <w:rtl/>
        </w:rPr>
        <w:t xml:space="preserve">להלן </w:t>
      </w:r>
      <w:r w:rsidR="00C76807" w:rsidRPr="00C76807">
        <w:rPr>
          <w:rFonts w:ascii="David" w:hAnsi="David" w:cs="David"/>
          <w:sz w:val="24"/>
          <w:szCs w:val="24"/>
          <w:rtl/>
        </w:rPr>
        <w:t xml:space="preserve">תשובות מטעם ועדת המכרזים לבקשות שנשלחו </w:t>
      </w:r>
      <w:r w:rsidRPr="00C76807">
        <w:rPr>
          <w:rFonts w:ascii="David" w:hAnsi="David" w:cs="David"/>
          <w:sz w:val="24"/>
          <w:szCs w:val="24"/>
          <w:rtl/>
        </w:rPr>
        <w:t>ביחס למסמכי המכרז:</w:t>
      </w:r>
    </w:p>
    <w:p w14:paraId="66E8FC55" w14:textId="77777777" w:rsidR="00C76807" w:rsidRPr="00C76807" w:rsidRDefault="00C76807" w:rsidP="00C76807">
      <w:pPr>
        <w:spacing w:line="360" w:lineRule="auto"/>
        <w:jc w:val="both"/>
        <w:rPr>
          <w:rFonts w:ascii="David" w:hAnsi="David" w:cs="David"/>
          <w:sz w:val="24"/>
          <w:szCs w:val="24"/>
          <w:rtl/>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538"/>
        <w:gridCol w:w="3116"/>
        <w:gridCol w:w="2828"/>
      </w:tblGrid>
      <w:tr w:rsidR="00C76807" w:rsidRPr="00C76807" w14:paraId="57F31595" w14:textId="46911A4D" w:rsidTr="00CA611B">
        <w:trPr>
          <w:jc w:val="right"/>
        </w:trPr>
        <w:tc>
          <w:tcPr>
            <w:tcW w:w="0" w:type="auto"/>
            <w:shd w:val="clear" w:color="auto" w:fill="auto"/>
          </w:tcPr>
          <w:p w14:paraId="38E477DA" w14:textId="77777777" w:rsidR="00C76807" w:rsidRPr="00C76807" w:rsidRDefault="00C76807" w:rsidP="00C76807">
            <w:pPr>
              <w:widowControl w:val="0"/>
              <w:rPr>
                <w:rFonts w:ascii="David" w:hAnsi="David" w:cs="David"/>
                <w:b/>
                <w:bCs/>
                <w:noProof w:val="0"/>
                <w:sz w:val="24"/>
                <w:szCs w:val="24"/>
                <w:rtl/>
              </w:rPr>
            </w:pPr>
            <w:r w:rsidRPr="00C76807">
              <w:rPr>
                <w:rFonts w:ascii="David" w:hAnsi="David" w:cs="David"/>
                <w:noProof w:val="0"/>
                <w:sz w:val="24"/>
                <w:szCs w:val="24"/>
                <w:rtl/>
              </w:rPr>
              <w:br w:type="page"/>
            </w:r>
            <w:r w:rsidRPr="00C76807">
              <w:rPr>
                <w:rFonts w:ascii="David" w:hAnsi="David" w:cs="David"/>
                <w:b/>
                <w:bCs/>
                <w:noProof w:val="0"/>
                <w:sz w:val="24"/>
                <w:szCs w:val="24"/>
                <w:rtl/>
              </w:rPr>
              <w:t>מס' סידורי</w:t>
            </w:r>
          </w:p>
        </w:tc>
        <w:tc>
          <w:tcPr>
            <w:tcW w:w="1538" w:type="dxa"/>
            <w:shd w:val="clear" w:color="auto" w:fill="auto"/>
          </w:tcPr>
          <w:p w14:paraId="5BC8B3FE" w14:textId="7736B273" w:rsidR="00C76807" w:rsidRPr="00C76807" w:rsidRDefault="00C76807" w:rsidP="00C76807">
            <w:pPr>
              <w:widowControl w:val="0"/>
              <w:rPr>
                <w:rFonts w:ascii="David" w:hAnsi="David" w:cs="David"/>
                <w:b/>
                <w:bCs/>
                <w:noProof w:val="0"/>
                <w:sz w:val="24"/>
                <w:szCs w:val="24"/>
                <w:rtl/>
              </w:rPr>
            </w:pPr>
            <w:r w:rsidRPr="00C76807">
              <w:rPr>
                <w:rFonts w:ascii="David" w:hAnsi="David" w:cs="David"/>
                <w:b/>
                <w:bCs/>
                <w:noProof w:val="0"/>
                <w:sz w:val="24"/>
                <w:szCs w:val="24"/>
                <w:rtl/>
              </w:rPr>
              <w:t>סעיף/מראה מקום אח</w:t>
            </w:r>
            <w:r w:rsidRPr="00C76807">
              <w:rPr>
                <w:rFonts w:ascii="David" w:hAnsi="David" w:cs="David" w:hint="cs"/>
                <w:b/>
                <w:bCs/>
                <w:noProof w:val="0"/>
                <w:sz w:val="24"/>
                <w:szCs w:val="24"/>
                <w:rtl/>
              </w:rPr>
              <w:t>ר</w:t>
            </w:r>
          </w:p>
        </w:tc>
        <w:tc>
          <w:tcPr>
            <w:tcW w:w="3116" w:type="dxa"/>
            <w:shd w:val="clear" w:color="auto" w:fill="auto"/>
          </w:tcPr>
          <w:p w14:paraId="3DAE0498" w14:textId="77777777" w:rsidR="00C76807" w:rsidRPr="00C76807" w:rsidRDefault="00C76807" w:rsidP="00C76807">
            <w:pPr>
              <w:widowControl w:val="0"/>
              <w:rPr>
                <w:rFonts w:ascii="David" w:hAnsi="David" w:cs="David"/>
                <w:b/>
                <w:bCs/>
                <w:noProof w:val="0"/>
                <w:sz w:val="24"/>
                <w:szCs w:val="24"/>
                <w:rtl/>
              </w:rPr>
            </w:pPr>
            <w:r w:rsidRPr="00C76807">
              <w:rPr>
                <w:rFonts w:ascii="David" w:hAnsi="David" w:cs="David"/>
                <w:b/>
                <w:bCs/>
                <w:noProof w:val="0"/>
                <w:sz w:val="24"/>
                <w:szCs w:val="24"/>
                <w:rtl/>
              </w:rPr>
              <w:t>שאלה/הערה</w:t>
            </w:r>
          </w:p>
        </w:tc>
        <w:tc>
          <w:tcPr>
            <w:tcW w:w="2828" w:type="dxa"/>
          </w:tcPr>
          <w:p w14:paraId="47AAE998" w14:textId="31E2E2B7" w:rsidR="00C76807" w:rsidRPr="00C76807" w:rsidRDefault="00C76807" w:rsidP="00C76807">
            <w:pPr>
              <w:widowControl w:val="0"/>
              <w:rPr>
                <w:rFonts w:ascii="David" w:hAnsi="David" w:cs="David"/>
                <w:b/>
                <w:bCs/>
                <w:noProof w:val="0"/>
                <w:sz w:val="24"/>
                <w:szCs w:val="24"/>
                <w:rtl/>
              </w:rPr>
            </w:pPr>
            <w:r>
              <w:rPr>
                <w:rFonts w:ascii="David" w:hAnsi="David" w:cs="David" w:hint="cs"/>
                <w:b/>
                <w:bCs/>
                <w:noProof w:val="0"/>
                <w:sz w:val="24"/>
                <w:szCs w:val="24"/>
                <w:rtl/>
              </w:rPr>
              <w:t>תשובה</w:t>
            </w:r>
          </w:p>
        </w:tc>
      </w:tr>
      <w:tr w:rsidR="00C76807" w:rsidRPr="00C76807" w14:paraId="7FBF47B8" w14:textId="02D03C19" w:rsidTr="00CA611B">
        <w:trPr>
          <w:jc w:val="right"/>
        </w:trPr>
        <w:tc>
          <w:tcPr>
            <w:tcW w:w="0" w:type="auto"/>
            <w:shd w:val="clear" w:color="auto" w:fill="auto"/>
          </w:tcPr>
          <w:p w14:paraId="238FD138" w14:textId="53DB90F3" w:rsidR="00C76807" w:rsidRPr="00C76807" w:rsidRDefault="00C76807" w:rsidP="00C76807">
            <w:pPr>
              <w:pStyle w:val="ac"/>
              <w:widowControl w:val="0"/>
              <w:numPr>
                <w:ilvl w:val="0"/>
                <w:numId w:val="27"/>
              </w:numPr>
              <w:tabs>
                <w:tab w:val="num" w:pos="-2157"/>
              </w:tabs>
              <w:ind w:right="-233" w:hanging="609"/>
              <w:outlineLvl w:val="0"/>
              <w:rPr>
                <w:rFonts w:ascii="David" w:hAnsi="David" w:cs="David"/>
                <w:kern w:val="28"/>
                <w:sz w:val="24"/>
                <w:szCs w:val="24"/>
                <w:rtl/>
              </w:rPr>
            </w:pPr>
          </w:p>
        </w:tc>
        <w:tc>
          <w:tcPr>
            <w:tcW w:w="1538" w:type="dxa"/>
            <w:shd w:val="clear" w:color="auto" w:fill="auto"/>
          </w:tcPr>
          <w:p w14:paraId="5F5A0DE2"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מבוא להזמנה לקבלת הצעות</w:t>
            </w:r>
          </w:p>
        </w:tc>
        <w:tc>
          <w:tcPr>
            <w:tcW w:w="3116" w:type="dxa"/>
            <w:shd w:val="clear" w:color="auto" w:fill="auto"/>
          </w:tcPr>
          <w:p w14:paraId="2DFAD432" w14:textId="7C3292EB" w:rsidR="008267DF" w:rsidRPr="008267DF" w:rsidRDefault="008267DF" w:rsidP="008267DF">
            <w:pPr>
              <w:widowControl w:val="0"/>
              <w:rPr>
                <w:rFonts w:ascii="David" w:hAnsi="David" w:cs="David"/>
                <w:noProof w:val="0"/>
                <w:sz w:val="24"/>
                <w:szCs w:val="24"/>
                <w:rtl/>
              </w:rPr>
            </w:pPr>
            <w:r w:rsidRPr="008267DF">
              <w:rPr>
                <w:rFonts w:ascii="David" w:hAnsi="David" w:cs="David"/>
                <w:noProof w:val="0"/>
                <w:sz w:val="24"/>
                <w:szCs w:val="24"/>
                <w:rtl/>
              </w:rPr>
              <w:t>בהתאם להוראות סעיף זה הזוכה יהא רשאי למכור את המיועדים למסחר כנכס/ים מניב/ים ו/או להשכיר, לאחר תחילת תקופת ההשכרה (כהגדרתה בהסכם העיקרי</w:t>
            </w:r>
            <w:r w:rsidRPr="008267DF">
              <w:rPr>
                <w:rFonts w:ascii="David" w:hAnsi="David" w:cs="David"/>
                <w:noProof w:val="0"/>
                <w:sz w:val="24"/>
                <w:szCs w:val="24"/>
                <w:u w:val="single"/>
                <w:rtl/>
              </w:rPr>
              <w:t>) ולאחר אכלוס של 80% מהשטחים הנ"ל בפועל</w:t>
            </w:r>
            <w:r w:rsidRPr="008267DF">
              <w:rPr>
                <w:rFonts w:ascii="David" w:hAnsi="David" w:cs="David"/>
                <w:noProof w:val="0"/>
                <w:sz w:val="24"/>
                <w:szCs w:val="24"/>
                <w:rtl/>
              </w:rPr>
              <w:t>.</w:t>
            </w:r>
          </w:p>
          <w:p w14:paraId="0AAB44DB" w14:textId="77777777" w:rsidR="008267DF" w:rsidRPr="008267DF" w:rsidRDefault="008267DF" w:rsidP="008267DF">
            <w:pPr>
              <w:widowControl w:val="0"/>
              <w:rPr>
                <w:rFonts w:ascii="David" w:hAnsi="David" w:cs="David"/>
                <w:noProof w:val="0"/>
                <w:sz w:val="24"/>
                <w:szCs w:val="24"/>
                <w:rtl/>
              </w:rPr>
            </w:pPr>
          </w:p>
          <w:p w14:paraId="677D2BFF" w14:textId="77777777" w:rsidR="008267DF" w:rsidRPr="008267DF" w:rsidRDefault="008267DF" w:rsidP="008267DF">
            <w:pPr>
              <w:widowControl w:val="0"/>
              <w:rPr>
                <w:rFonts w:ascii="David" w:hAnsi="David" w:cs="David"/>
                <w:noProof w:val="0"/>
                <w:sz w:val="24"/>
                <w:szCs w:val="24"/>
                <w:rtl/>
              </w:rPr>
            </w:pPr>
            <w:r w:rsidRPr="008267DF">
              <w:rPr>
                <w:rFonts w:ascii="David" w:hAnsi="David" w:cs="David"/>
                <w:noProof w:val="0"/>
                <w:sz w:val="24"/>
                <w:szCs w:val="24"/>
                <w:u w:val="single"/>
                <w:rtl/>
              </w:rPr>
              <w:t>הבקשות</w:t>
            </w:r>
            <w:r w:rsidRPr="008267DF">
              <w:rPr>
                <w:rFonts w:ascii="David" w:hAnsi="David" w:cs="David"/>
                <w:noProof w:val="0"/>
                <w:sz w:val="24"/>
                <w:szCs w:val="24"/>
                <w:rtl/>
              </w:rPr>
              <w:t>-</w:t>
            </w:r>
          </w:p>
          <w:p w14:paraId="480DB672" w14:textId="77777777" w:rsidR="008267DF" w:rsidRPr="008267DF" w:rsidRDefault="008267DF" w:rsidP="008267DF">
            <w:pPr>
              <w:widowControl w:val="0"/>
              <w:rPr>
                <w:rFonts w:ascii="David" w:hAnsi="David" w:cs="David"/>
                <w:noProof w:val="0"/>
                <w:sz w:val="24"/>
                <w:szCs w:val="24"/>
                <w:rtl/>
              </w:rPr>
            </w:pPr>
            <w:r w:rsidRPr="008267DF">
              <w:rPr>
                <w:rFonts w:ascii="David" w:hAnsi="David" w:cs="David"/>
                <w:noProof w:val="0"/>
                <w:sz w:val="24"/>
                <w:szCs w:val="24"/>
                <w:rtl/>
              </w:rPr>
              <w:t>מכירת שטחים למסחר לאחר אכלוסם בפועל מקשה על מכירתם בשוק החופשי. לפיכך נבקש לאפשר ליזם למכור שטחים אלה עם סיום בנייתם וגם טרם אכלוסם בפועל.</w:t>
            </w:r>
          </w:p>
          <w:p w14:paraId="511D00F7" w14:textId="77777777" w:rsidR="008267DF" w:rsidRPr="008267DF" w:rsidRDefault="008267DF" w:rsidP="008267DF">
            <w:pPr>
              <w:widowControl w:val="0"/>
              <w:rPr>
                <w:rFonts w:ascii="David" w:hAnsi="David" w:cs="David"/>
                <w:noProof w:val="0"/>
                <w:sz w:val="24"/>
                <w:szCs w:val="24"/>
                <w:rtl/>
              </w:rPr>
            </w:pPr>
            <w:r w:rsidRPr="008267DF">
              <w:rPr>
                <w:rFonts w:ascii="David" w:hAnsi="David" w:cs="David"/>
                <w:noProof w:val="0"/>
                <w:sz w:val="24"/>
                <w:szCs w:val="24"/>
                <w:rtl/>
              </w:rPr>
              <w:t xml:space="preserve">נראה כי נפלה טעות במשפט "לאחר אכלוס של 80% מהשטחים  </w:t>
            </w:r>
            <w:proofErr w:type="spellStart"/>
            <w:r w:rsidRPr="008267DF">
              <w:rPr>
                <w:rFonts w:ascii="David" w:hAnsi="David" w:cs="David"/>
                <w:noProof w:val="0"/>
                <w:sz w:val="24"/>
                <w:szCs w:val="24"/>
                <w:rtl/>
              </w:rPr>
              <w:t>הנ</w:t>
            </w:r>
            <w:proofErr w:type="spellEnd"/>
            <w:r w:rsidRPr="008267DF">
              <w:rPr>
                <w:rFonts w:ascii="David" w:hAnsi="David" w:cs="David"/>
                <w:noProof w:val="0"/>
                <w:sz w:val="24"/>
                <w:szCs w:val="24"/>
                <w:rtl/>
              </w:rPr>
              <w:t>''ל".</w:t>
            </w:r>
          </w:p>
          <w:p w14:paraId="7F447166" w14:textId="359A516D" w:rsidR="00C76807" w:rsidRPr="00C76807" w:rsidRDefault="008267DF" w:rsidP="008267DF">
            <w:pPr>
              <w:widowControl w:val="0"/>
              <w:rPr>
                <w:rFonts w:ascii="David" w:hAnsi="David" w:cs="David"/>
                <w:noProof w:val="0"/>
                <w:sz w:val="24"/>
                <w:szCs w:val="24"/>
                <w:rtl/>
              </w:rPr>
            </w:pPr>
            <w:r w:rsidRPr="008267DF">
              <w:rPr>
                <w:rFonts w:ascii="David" w:hAnsi="David" w:cs="David"/>
                <w:noProof w:val="0"/>
                <w:sz w:val="24"/>
                <w:szCs w:val="24"/>
                <w:rtl/>
              </w:rPr>
              <w:t xml:space="preserve">נבקש להבהיר כי היזם יהיה רשאי להשכיר את שטחי המסחר עם סיום בנייתם וגם טרם </w:t>
            </w:r>
            <w:proofErr w:type="spellStart"/>
            <w:r w:rsidRPr="008267DF">
              <w:rPr>
                <w:rFonts w:ascii="David" w:hAnsi="David" w:cs="David"/>
                <w:noProof w:val="0"/>
                <w:sz w:val="24"/>
                <w:szCs w:val="24"/>
                <w:rtl/>
              </w:rPr>
              <w:t>איכלוס</w:t>
            </w:r>
            <w:proofErr w:type="spellEnd"/>
            <w:r w:rsidRPr="008267DF">
              <w:rPr>
                <w:rFonts w:ascii="David" w:hAnsi="David" w:cs="David"/>
                <w:noProof w:val="0"/>
                <w:sz w:val="24"/>
                <w:szCs w:val="24"/>
                <w:rtl/>
              </w:rPr>
              <w:t xml:space="preserve"> הפרויקט בפועל.</w:t>
            </w:r>
          </w:p>
        </w:tc>
        <w:tc>
          <w:tcPr>
            <w:tcW w:w="2828" w:type="dxa"/>
          </w:tcPr>
          <w:p w14:paraId="72068AB5" w14:textId="5132752D" w:rsidR="00BE4741" w:rsidRPr="0094722E" w:rsidRDefault="00BE4741" w:rsidP="00C76807">
            <w:pPr>
              <w:widowControl w:val="0"/>
              <w:rPr>
                <w:rFonts w:ascii="David" w:hAnsi="David" w:cs="David"/>
                <w:noProof w:val="0"/>
                <w:sz w:val="24"/>
                <w:szCs w:val="24"/>
                <w:rtl/>
              </w:rPr>
            </w:pPr>
            <w:r w:rsidRPr="0094722E">
              <w:rPr>
                <w:rFonts w:ascii="David" w:hAnsi="David" w:cs="David" w:hint="cs"/>
                <w:noProof w:val="0"/>
                <w:sz w:val="24"/>
                <w:szCs w:val="24"/>
                <w:rtl/>
              </w:rPr>
              <w:t>המגבלות בפסקה אליה מפנה המציע מתייחסות למקרה של מכירת שטחי המסחר בלבד.</w:t>
            </w:r>
          </w:p>
          <w:p w14:paraId="3B246B34" w14:textId="77777777" w:rsidR="00BE4741" w:rsidRPr="0094722E" w:rsidRDefault="00BE4741" w:rsidP="00C76807">
            <w:pPr>
              <w:widowControl w:val="0"/>
              <w:rPr>
                <w:rFonts w:ascii="David" w:hAnsi="David" w:cs="David"/>
                <w:noProof w:val="0"/>
                <w:sz w:val="24"/>
                <w:szCs w:val="24"/>
                <w:rtl/>
              </w:rPr>
            </w:pPr>
          </w:p>
          <w:p w14:paraId="5FA52171" w14:textId="5AFF3B68" w:rsidR="00C76807" w:rsidRPr="0094722E" w:rsidRDefault="00095CD1" w:rsidP="00C76807">
            <w:pPr>
              <w:widowControl w:val="0"/>
              <w:rPr>
                <w:rFonts w:ascii="David" w:hAnsi="David" w:cs="David"/>
                <w:noProof w:val="0"/>
                <w:sz w:val="24"/>
                <w:szCs w:val="24"/>
                <w:rtl/>
              </w:rPr>
            </w:pPr>
            <w:r w:rsidRPr="004B3EDB">
              <w:rPr>
                <w:rFonts w:ascii="David" w:hAnsi="David" w:cs="David" w:hint="cs"/>
                <w:noProof w:val="0"/>
                <w:sz w:val="24"/>
                <w:szCs w:val="24"/>
                <w:rtl/>
              </w:rPr>
              <w:t>הפסקה תתוקן כדלקמן: "את השטחים המיועדים למסחר</w:t>
            </w:r>
            <w:r w:rsidR="00F921AB" w:rsidRPr="004B3EDB">
              <w:rPr>
                <w:rFonts w:ascii="David" w:hAnsi="David" w:cs="David" w:hint="cs"/>
                <w:noProof w:val="0"/>
                <w:sz w:val="24"/>
                <w:szCs w:val="24"/>
                <w:rtl/>
              </w:rPr>
              <w:t xml:space="preserve"> (במגרשים </w:t>
            </w:r>
            <w:r w:rsidR="00F921AB" w:rsidRPr="004B3EDB">
              <w:rPr>
                <w:rFonts w:ascii="David" w:hAnsi="David" w:cs="David" w:hint="cs"/>
                <w:noProof w:val="0"/>
                <w:sz w:val="24"/>
                <w:szCs w:val="24"/>
              </w:rPr>
              <w:t>A</w:t>
            </w:r>
            <w:r w:rsidR="00F921AB" w:rsidRPr="004B3EDB">
              <w:rPr>
                <w:rFonts w:ascii="David" w:hAnsi="David" w:cs="David" w:hint="cs"/>
                <w:noProof w:val="0"/>
                <w:sz w:val="24"/>
                <w:szCs w:val="24"/>
                <w:rtl/>
              </w:rPr>
              <w:t>481 ו-</w:t>
            </w:r>
            <w:r w:rsidR="00F921AB" w:rsidRPr="004B3EDB">
              <w:rPr>
                <w:rFonts w:ascii="David" w:hAnsi="David" w:cs="David" w:hint="cs"/>
                <w:noProof w:val="0"/>
                <w:sz w:val="24"/>
                <w:szCs w:val="24"/>
              </w:rPr>
              <w:t>A</w:t>
            </w:r>
            <w:r w:rsidR="00F921AB" w:rsidRPr="004B3EDB">
              <w:rPr>
                <w:rFonts w:ascii="David" w:hAnsi="David" w:cs="David" w:hint="cs"/>
                <w:noProof w:val="0"/>
                <w:sz w:val="24"/>
                <w:szCs w:val="24"/>
                <w:rtl/>
              </w:rPr>
              <w:t xml:space="preserve">484, </w:t>
            </w:r>
            <w:proofErr w:type="spellStart"/>
            <w:r w:rsidR="00F921AB" w:rsidRPr="004B3EDB">
              <w:rPr>
                <w:rFonts w:ascii="David" w:hAnsi="David" w:cs="David" w:hint="cs"/>
                <w:noProof w:val="0"/>
                <w:sz w:val="24"/>
                <w:szCs w:val="24"/>
                <w:rtl/>
              </w:rPr>
              <w:t>הכל</w:t>
            </w:r>
            <w:proofErr w:type="spellEnd"/>
            <w:r w:rsidR="00F921AB" w:rsidRPr="004B3EDB">
              <w:rPr>
                <w:rFonts w:ascii="David" w:hAnsi="David" w:cs="David" w:hint="cs"/>
                <w:noProof w:val="0"/>
                <w:sz w:val="24"/>
                <w:szCs w:val="24"/>
                <w:rtl/>
              </w:rPr>
              <w:t xml:space="preserve"> כמפורט בהוראות תכנית ג/21243)</w:t>
            </w:r>
            <w:r w:rsidRPr="004B3EDB">
              <w:rPr>
                <w:rFonts w:ascii="David" w:hAnsi="David" w:cs="David" w:hint="cs"/>
                <w:noProof w:val="0"/>
                <w:sz w:val="24"/>
                <w:szCs w:val="24"/>
                <w:rtl/>
              </w:rPr>
              <w:t xml:space="preserve"> יהא הזוכה רשאי למכור כנכס</w:t>
            </w:r>
            <w:r w:rsidR="007F123F" w:rsidRPr="004B3EDB">
              <w:rPr>
                <w:rFonts w:ascii="David" w:hAnsi="David" w:cs="David" w:hint="cs"/>
                <w:noProof w:val="0"/>
                <w:sz w:val="24"/>
                <w:szCs w:val="24"/>
                <w:rtl/>
              </w:rPr>
              <w:t>/ים</w:t>
            </w:r>
            <w:r w:rsidRPr="004B3EDB">
              <w:rPr>
                <w:rFonts w:ascii="David" w:hAnsi="David" w:cs="David" w:hint="cs"/>
                <w:noProof w:val="0"/>
                <w:sz w:val="24"/>
                <w:szCs w:val="24"/>
                <w:rtl/>
              </w:rPr>
              <w:t xml:space="preserve"> מניב</w:t>
            </w:r>
            <w:r w:rsidR="007F123F" w:rsidRPr="004B3EDB">
              <w:rPr>
                <w:rFonts w:ascii="David" w:hAnsi="David" w:cs="David" w:hint="cs"/>
                <w:noProof w:val="0"/>
                <w:sz w:val="24"/>
                <w:szCs w:val="24"/>
                <w:rtl/>
              </w:rPr>
              <w:t>/ים</w:t>
            </w:r>
            <w:r w:rsidRPr="004B3EDB">
              <w:rPr>
                <w:rFonts w:ascii="David" w:hAnsi="David" w:cs="David" w:hint="cs"/>
                <w:noProof w:val="0"/>
                <w:sz w:val="24"/>
                <w:szCs w:val="24"/>
                <w:rtl/>
              </w:rPr>
              <w:t xml:space="preserve"> לאחר תחילת תקופת ההשכרה (כהגדרתה בהסכם </w:t>
            </w:r>
            <w:r w:rsidRPr="0094722E">
              <w:rPr>
                <w:rFonts w:ascii="David" w:hAnsi="David" w:cs="David" w:hint="cs"/>
                <w:noProof w:val="0"/>
                <w:sz w:val="24"/>
                <w:szCs w:val="24"/>
                <w:rtl/>
              </w:rPr>
              <w:t xml:space="preserve">העיקרי), </w:t>
            </w:r>
            <w:r w:rsidR="00B561FC" w:rsidRPr="0094722E">
              <w:rPr>
                <w:rFonts w:ascii="David" w:hAnsi="David" w:cs="David" w:hint="cs"/>
                <w:noProof w:val="0"/>
                <w:sz w:val="24"/>
                <w:szCs w:val="24"/>
                <w:rtl/>
              </w:rPr>
              <w:t xml:space="preserve">ולאחר אכלוס כל השטחים הנ"ל בפועל, </w:t>
            </w:r>
            <w:r w:rsidRPr="0094722E">
              <w:rPr>
                <w:rFonts w:ascii="David" w:hAnsi="David" w:cs="David" w:hint="cs"/>
                <w:noProof w:val="0"/>
                <w:sz w:val="24"/>
                <w:szCs w:val="24"/>
                <w:rtl/>
              </w:rPr>
              <w:t>בהתאם לכל דין ובכפוף להוראות ההסכם העיקרי".</w:t>
            </w:r>
          </w:p>
          <w:p w14:paraId="099E3053" w14:textId="17C6161E" w:rsidR="00095CD1" w:rsidRPr="0094722E" w:rsidRDefault="00095CD1" w:rsidP="00C76807">
            <w:pPr>
              <w:widowControl w:val="0"/>
              <w:rPr>
                <w:rFonts w:ascii="David" w:hAnsi="David" w:cs="David"/>
                <w:noProof w:val="0"/>
                <w:sz w:val="24"/>
                <w:szCs w:val="24"/>
                <w:rtl/>
              </w:rPr>
            </w:pPr>
          </w:p>
        </w:tc>
      </w:tr>
      <w:tr w:rsidR="00C76807" w:rsidRPr="00C76807" w14:paraId="02E168F8" w14:textId="14B09E33" w:rsidTr="00CA611B">
        <w:trPr>
          <w:jc w:val="right"/>
        </w:trPr>
        <w:tc>
          <w:tcPr>
            <w:tcW w:w="0" w:type="auto"/>
            <w:shd w:val="clear" w:color="auto" w:fill="auto"/>
          </w:tcPr>
          <w:p w14:paraId="682F4CCF"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79A2A1D9"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 xml:space="preserve"> סעיף 2.1.3 להזמנה </w:t>
            </w:r>
            <w:r w:rsidRPr="00C76807">
              <w:rPr>
                <w:rFonts w:ascii="David" w:hAnsi="David" w:cs="David"/>
                <w:noProof w:val="0"/>
                <w:sz w:val="24"/>
                <w:szCs w:val="24"/>
                <w:rtl/>
              </w:rPr>
              <w:lastRenderedPageBreak/>
              <w:t>לקבלת הצעות</w:t>
            </w:r>
          </w:p>
        </w:tc>
        <w:tc>
          <w:tcPr>
            <w:tcW w:w="3116" w:type="dxa"/>
            <w:shd w:val="clear" w:color="auto" w:fill="auto"/>
          </w:tcPr>
          <w:p w14:paraId="6F27FD50" w14:textId="77777777" w:rsidR="00C76807" w:rsidRPr="00C76807" w:rsidRDefault="00C76807" w:rsidP="00C76807">
            <w:pPr>
              <w:widowControl w:val="0"/>
              <w:rPr>
                <w:rFonts w:ascii="David" w:hAnsi="David" w:cs="David"/>
                <w:noProof w:val="0"/>
                <w:sz w:val="24"/>
                <w:szCs w:val="24"/>
              </w:rPr>
            </w:pPr>
            <w:r w:rsidRPr="00C76807">
              <w:rPr>
                <w:rFonts w:ascii="David" w:hAnsi="David" w:cs="David"/>
                <w:noProof w:val="0"/>
                <w:sz w:val="24"/>
                <w:szCs w:val="24"/>
                <w:rtl/>
              </w:rPr>
              <w:lastRenderedPageBreak/>
              <w:t xml:space="preserve">סעיף 2.1.3 להזמנה לקבלת הצעות מתיר ליזם לבקש הקלה </w:t>
            </w:r>
            <w:r w:rsidRPr="00C76807">
              <w:rPr>
                <w:rFonts w:ascii="David" w:hAnsi="David" w:cs="David"/>
                <w:noProof w:val="0"/>
                <w:sz w:val="24"/>
                <w:szCs w:val="24"/>
                <w:rtl/>
              </w:rPr>
              <w:lastRenderedPageBreak/>
              <w:t xml:space="preserve">לפי סעיף 147 לחוק </w:t>
            </w:r>
            <w:proofErr w:type="spellStart"/>
            <w:r w:rsidRPr="00C76807">
              <w:rPr>
                <w:rFonts w:ascii="David" w:hAnsi="David" w:cs="David"/>
                <w:noProof w:val="0"/>
                <w:sz w:val="24"/>
                <w:szCs w:val="24"/>
                <w:rtl/>
              </w:rPr>
              <w:t>התו"ב</w:t>
            </w:r>
            <w:proofErr w:type="spellEnd"/>
            <w:r w:rsidRPr="00C76807">
              <w:rPr>
                <w:rFonts w:ascii="David" w:hAnsi="David" w:cs="David"/>
                <w:noProof w:val="0"/>
                <w:sz w:val="24"/>
                <w:szCs w:val="24"/>
                <w:rtl/>
              </w:rPr>
              <w:t xml:space="preserve">. הליך כאמור הינו הליך אשר מאריך את לוחות הזמנים להוצאת היתר בניה קל וחומר אם תוגש התנגדות כנגד אישור ההקלה. </w:t>
            </w:r>
          </w:p>
          <w:p w14:paraId="6C2DCD16" w14:textId="77777777" w:rsidR="00C76807" w:rsidRPr="00C76807" w:rsidRDefault="00C76807" w:rsidP="00C76807">
            <w:pPr>
              <w:widowControl w:val="0"/>
              <w:ind w:left="386"/>
              <w:rPr>
                <w:rFonts w:ascii="David" w:hAnsi="David" w:cs="David"/>
                <w:noProof w:val="0"/>
                <w:sz w:val="24"/>
                <w:szCs w:val="24"/>
                <w:rtl/>
              </w:rPr>
            </w:pPr>
          </w:p>
          <w:p w14:paraId="3421BBE8"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הבקשות</w:t>
            </w:r>
            <w:r w:rsidRPr="00C76807">
              <w:rPr>
                <w:rFonts w:ascii="David" w:hAnsi="David" w:cs="David"/>
                <w:noProof w:val="0"/>
                <w:sz w:val="24"/>
                <w:szCs w:val="24"/>
                <w:rtl/>
              </w:rPr>
              <w:t xml:space="preserve">- </w:t>
            </w:r>
          </w:p>
          <w:p w14:paraId="0D3270F3" w14:textId="77777777" w:rsidR="00C76807" w:rsidRPr="00C76807" w:rsidRDefault="00C76807" w:rsidP="00C76807">
            <w:pPr>
              <w:widowControl w:val="0"/>
              <w:numPr>
                <w:ilvl w:val="0"/>
                <w:numId w:val="20"/>
              </w:numPr>
              <w:ind w:left="811" w:hanging="283"/>
              <w:rPr>
                <w:rFonts w:ascii="David" w:hAnsi="David" w:cs="David"/>
                <w:noProof w:val="0"/>
                <w:sz w:val="24"/>
                <w:szCs w:val="24"/>
              </w:rPr>
            </w:pPr>
            <w:r w:rsidRPr="00C76807">
              <w:rPr>
                <w:rFonts w:ascii="David" w:hAnsi="David" w:cs="David"/>
                <w:noProof w:val="0"/>
                <w:sz w:val="24"/>
                <w:szCs w:val="24"/>
                <w:rtl/>
              </w:rPr>
              <w:t>להאריך את לוחות הזמנים להוצאת היתר בניה, במקרה של הגשת בקשות להקלה כאמור, ב- 6 חודשים, ובהתאמה, להאריך את יתר המועדים לבנייה.</w:t>
            </w:r>
          </w:p>
          <w:p w14:paraId="726AB652" w14:textId="6482B339" w:rsidR="00C76807" w:rsidRPr="00C76807" w:rsidRDefault="00C76807" w:rsidP="000240FE">
            <w:pPr>
              <w:widowControl w:val="0"/>
              <w:numPr>
                <w:ilvl w:val="0"/>
                <w:numId w:val="20"/>
              </w:numPr>
              <w:ind w:left="811" w:hanging="283"/>
              <w:rPr>
                <w:rFonts w:ascii="David" w:hAnsi="David" w:cs="David"/>
                <w:noProof w:val="0"/>
                <w:sz w:val="24"/>
                <w:szCs w:val="24"/>
              </w:rPr>
            </w:pPr>
            <w:r w:rsidRPr="00C76807">
              <w:rPr>
                <w:rFonts w:ascii="David" w:hAnsi="David" w:cs="David"/>
                <w:noProof w:val="0"/>
                <w:sz w:val="24"/>
                <w:szCs w:val="24"/>
                <w:rtl/>
              </w:rPr>
              <w:t>להבהיר כי במקרה שתוגש התנגדות כאמור יוארכו מועדי התכנון והבניה ובפרט המועד להגשת היתר בניה לכל הפרויקט, בהתאמה עד להסרת ההתנגדות/ערר/כל הליך משפטי, אם יוגשו כאמור</w:t>
            </w:r>
            <w:r w:rsidR="000240FE">
              <w:rPr>
                <w:rFonts w:ascii="David" w:hAnsi="David" w:cs="David" w:hint="cs"/>
                <w:noProof w:val="0"/>
                <w:sz w:val="24"/>
                <w:szCs w:val="24"/>
                <w:rtl/>
              </w:rPr>
              <w:t>.</w:t>
            </w:r>
          </w:p>
        </w:tc>
        <w:tc>
          <w:tcPr>
            <w:tcW w:w="2828" w:type="dxa"/>
          </w:tcPr>
          <w:p w14:paraId="56B1BDEB" w14:textId="56F87567" w:rsidR="00C76807" w:rsidRPr="00C76807" w:rsidRDefault="000240FE" w:rsidP="00C76807">
            <w:pPr>
              <w:widowControl w:val="0"/>
              <w:rPr>
                <w:rFonts w:ascii="David" w:hAnsi="David" w:cs="David"/>
                <w:noProof w:val="0"/>
                <w:sz w:val="24"/>
                <w:szCs w:val="24"/>
                <w:rtl/>
              </w:rPr>
            </w:pPr>
            <w:r>
              <w:rPr>
                <w:rFonts w:ascii="David" w:hAnsi="David" w:cs="David" w:hint="cs"/>
                <w:noProof w:val="0"/>
                <w:sz w:val="24"/>
                <w:szCs w:val="24"/>
                <w:rtl/>
              </w:rPr>
              <w:lastRenderedPageBreak/>
              <w:t>הבקשה נדחית.</w:t>
            </w:r>
          </w:p>
        </w:tc>
      </w:tr>
      <w:tr w:rsidR="00C76807" w:rsidRPr="00C76807" w14:paraId="38A9EAB0" w14:textId="176A3323" w:rsidTr="00CA611B">
        <w:trPr>
          <w:jc w:val="right"/>
        </w:trPr>
        <w:tc>
          <w:tcPr>
            <w:tcW w:w="0" w:type="auto"/>
            <w:shd w:val="clear" w:color="auto" w:fill="auto"/>
          </w:tcPr>
          <w:p w14:paraId="580A8F17"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282052E7"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3.4.1  להזמנה לקבלת הצעות</w:t>
            </w:r>
          </w:p>
        </w:tc>
        <w:tc>
          <w:tcPr>
            <w:tcW w:w="3116" w:type="dxa"/>
            <w:shd w:val="clear" w:color="auto" w:fill="auto"/>
          </w:tcPr>
          <w:p w14:paraId="40EA7DB4" w14:textId="77777777" w:rsidR="001F41FF" w:rsidRPr="001F41FF" w:rsidRDefault="001F41FF" w:rsidP="001F41FF">
            <w:pPr>
              <w:widowControl w:val="0"/>
              <w:numPr>
                <w:ilvl w:val="0"/>
                <w:numId w:val="22"/>
              </w:numPr>
              <w:rPr>
                <w:rFonts w:ascii="David" w:hAnsi="David" w:cs="David"/>
                <w:noProof w:val="0"/>
                <w:sz w:val="24"/>
                <w:szCs w:val="24"/>
                <w:rtl/>
              </w:rPr>
            </w:pPr>
            <w:r w:rsidRPr="001F41FF">
              <w:rPr>
                <w:rFonts w:ascii="David" w:hAnsi="David" w:cs="David"/>
                <w:noProof w:val="0"/>
                <w:sz w:val="24"/>
                <w:szCs w:val="24"/>
                <w:rtl/>
              </w:rPr>
              <w:t>סעיף 3.4.1.4 מבוקש להאריך את התקופה להיתר ב-12 חודשים נוספים מהמועד בו נמסר המגרש ליזם בפועל, שכן להווה ידוע כי עיכוב בביצוע עבודות הפיתוח עלול להוביל לעיכוב בהוצאת היתרי בניה שלא באשמת היזם.</w:t>
            </w:r>
          </w:p>
          <w:p w14:paraId="7EE5272C" w14:textId="77777777" w:rsidR="001F41FF" w:rsidRPr="001F41FF" w:rsidRDefault="001F41FF" w:rsidP="001F41FF">
            <w:pPr>
              <w:widowControl w:val="0"/>
              <w:numPr>
                <w:ilvl w:val="0"/>
                <w:numId w:val="22"/>
              </w:numPr>
              <w:rPr>
                <w:rFonts w:ascii="David" w:hAnsi="David" w:cs="David"/>
                <w:noProof w:val="0"/>
                <w:sz w:val="24"/>
                <w:szCs w:val="24"/>
                <w:rtl/>
              </w:rPr>
            </w:pPr>
            <w:r w:rsidRPr="001F41FF">
              <w:rPr>
                <w:rFonts w:ascii="David" w:hAnsi="David" w:cs="David"/>
                <w:noProof w:val="0"/>
                <w:sz w:val="24"/>
                <w:szCs w:val="24"/>
                <w:rtl/>
              </w:rPr>
              <w:t xml:space="preserve">נבקש לקבוע כי כל המועדים </w:t>
            </w:r>
            <w:proofErr w:type="spellStart"/>
            <w:r w:rsidRPr="001F41FF">
              <w:rPr>
                <w:rFonts w:ascii="David" w:hAnsi="David" w:cs="David"/>
                <w:noProof w:val="0"/>
                <w:sz w:val="24"/>
                <w:szCs w:val="24"/>
                <w:rtl/>
              </w:rPr>
              <w:t>בס"ק</w:t>
            </w:r>
            <w:proofErr w:type="spellEnd"/>
            <w:r w:rsidRPr="001F41FF">
              <w:rPr>
                <w:rFonts w:ascii="David" w:hAnsi="David" w:cs="David"/>
                <w:noProof w:val="0"/>
                <w:sz w:val="24"/>
                <w:szCs w:val="24"/>
                <w:rtl/>
              </w:rPr>
              <w:t xml:space="preserve"> זה יידחו בהתאמה כתוצאה </w:t>
            </w:r>
            <w:proofErr w:type="spellStart"/>
            <w:r w:rsidRPr="001F41FF">
              <w:rPr>
                <w:rFonts w:ascii="David" w:hAnsi="David" w:cs="David"/>
                <w:noProof w:val="0"/>
                <w:sz w:val="24"/>
                <w:szCs w:val="24"/>
                <w:rtl/>
              </w:rPr>
              <w:t>מארועי</w:t>
            </w:r>
            <w:proofErr w:type="spellEnd"/>
            <w:r w:rsidRPr="001F41FF">
              <w:rPr>
                <w:rFonts w:ascii="David" w:hAnsi="David" w:cs="David"/>
                <w:noProof w:val="0"/>
                <w:sz w:val="24"/>
                <w:szCs w:val="24"/>
                <w:rtl/>
              </w:rPr>
              <w:t xml:space="preserve"> </w:t>
            </w:r>
            <w:proofErr w:type="spellStart"/>
            <w:r w:rsidRPr="001F41FF">
              <w:rPr>
                <w:rFonts w:ascii="David" w:hAnsi="David" w:cs="David"/>
                <w:noProof w:val="0"/>
                <w:sz w:val="24"/>
                <w:szCs w:val="24"/>
                <w:rtl/>
              </w:rPr>
              <w:t>כח</w:t>
            </w:r>
            <w:proofErr w:type="spellEnd"/>
            <w:r w:rsidRPr="001F41FF">
              <w:rPr>
                <w:rFonts w:ascii="David" w:hAnsi="David" w:cs="David"/>
                <w:noProof w:val="0"/>
                <w:sz w:val="24"/>
                <w:szCs w:val="24"/>
                <w:rtl/>
              </w:rPr>
              <w:t xml:space="preserve"> עליון ו/או כתוצאה מסוגיות סביבתיות הקשורות לזיהום הקרקע ו/או מכל </w:t>
            </w:r>
            <w:proofErr w:type="spellStart"/>
            <w:r w:rsidRPr="001F41FF">
              <w:rPr>
                <w:rFonts w:ascii="David" w:hAnsi="David" w:cs="David"/>
                <w:noProof w:val="0"/>
                <w:sz w:val="24"/>
                <w:szCs w:val="24"/>
                <w:rtl/>
              </w:rPr>
              <w:t>ארוע</w:t>
            </w:r>
            <w:proofErr w:type="spellEnd"/>
            <w:r w:rsidRPr="001F41FF">
              <w:rPr>
                <w:rFonts w:ascii="David" w:hAnsi="David" w:cs="David"/>
                <w:noProof w:val="0"/>
                <w:sz w:val="24"/>
                <w:szCs w:val="24"/>
                <w:rtl/>
              </w:rPr>
              <w:t xml:space="preserve"> אחר אשר יביא לדחייתם ואשר אין מקורו ביזם ו/או שליזם אין שליטה עליו.</w:t>
            </w:r>
          </w:p>
          <w:p w14:paraId="5A924690" w14:textId="381CB972" w:rsidR="00C76807" w:rsidRPr="00F704B2" w:rsidRDefault="001F41FF" w:rsidP="001F41FF">
            <w:pPr>
              <w:widowControl w:val="0"/>
              <w:numPr>
                <w:ilvl w:val="0"/>
                <w:numId w:val="22"/>
              </w:numPr>
              <w:rPr>
                <w:rFonts w:ascii="David" w:hAnsi="David" w:cs="David"/>
                <w:noProof w:val="0"/>
                <w:sz w:val="24"/>
                <w:szCs w:val="24"/>
                <w:rtl/>
              </w:rPr>
            </w:pPr>
            <w:r w:rsidRPr="001F41FF">
              <w:rPr>
                <w:rFonts w:ascii="David" w:hAnsi="David" w:cs="David"/>
                <w:noProof w:val="0"/>
                <w:sz w:val="24"/>
                <w:szCs w:val="24"/>
                <w:rtl/>
              </w:rPr>
              <w:t>לאור מורכבותו של הפרויקט והזמן המוערך לביצועו, מבוקש להאריך את התקופה לפי סעיף 3.4.1.6 ב-12 חודשים נוספים.</w:t>
            </w:r>
          </w:p>
        </w:tc>
        <w:tc>
          <w:tcPr>
            <w:tcW w:w="2828" w:type="dxa"/>
          </w:tcPr>
          <w:p w14:paraId="6812BA7C" w14:textId="76297427" w:rsidR="00C76807" w:rsidRPr="0094722E" w:rsidRDefault="001F41FF" w:rsidP="000240FE">
            <w:pPr>
              <w:pStyle w:val="ac"/>
              <w:widowControl w:val="0"/>
              <w:numPr>
                <w:ilvl w:val="0"/>
                <w:numId w:val="28"/>
              </w:numPr>
              <w:ind w:left="455"/>
              <w:rPr>
                <w:rFonts w:ascii="David" w:hAnsi="David" w:cs="David"/>
                <w:sz w:val="24"/>
                <w:szCs w:val="24"/>
              </w:rPr>
            </w:pPr>
            <w:r w:rsidRPr="0094722E">
              <w:rPr>
                <w:rFonts w:ascii="David" w:hAnsi="David" w:cs="David" w:hint="cs"/>
                <w:sz w:val="24"/>
                <w:szCs w:val="24"/>
                <w:rtl/>
              </w:rPr>
              <w:t>הבקשה נדחית.</w:t>
            </w:r>
          </w:p>
          <w:p w14:paraId="729FF75B" w14:textId="77777777" w:rsidR="000240FE" w:rsidRPr="0094722E" w:rsidRDefault="000240FE" w:rsidP="000240FE">
            <w:pPr>
              <w:pStyle w:val="ac"/>
              <w:widowControl w:val="0"/>
              <w:ind w:left="455"/>
              <w:rPr>
                <w:rFonts w:ascii="David" w:hAnsi="David" w:cs="David"/>
                <w:sz w:val="24"/>
                <w:szCs w:val="24"/>
              </w:rPr>
            </w:pPr>
          </w:p>
          <w:p w14:paraId="5682D557" w14:textId="77777777" w:rsidR="000240FE" w:rsidRPr="0094722E" w:rsidRDefault="000240FE" w:rsidP="000240FE">
            <w:pPr>
              <w:pStyle w:val="ac"/>
              <w:widowControl w:val="0"/>
              <w:numPr>
                <w:ilvl w:val="0"/>
                <w:numId w:val="28"/>
              </w:numPr>
              <w:ind w:left="455"/>
              <w:rPr>
                <w:rFonts w:ascii="David" w:hAnsi="David" w:cs="David"/>
                <w:sz w:val="24"/>
                <w:szCs w:val="24"/>
              </w:rPr>
            </w:pPr>
            <w:r w:rsidRPr="0094722E">
              <w:rPr>
                <w:rFonts w:ascii="David" w:hAnsi="David" w:cs="David" w:hint="cs"/>
                <w:sz w:val="24"/>
                <w:szCs w:val="24"/>
                <w:rtl/>
              </w:rPr>
              <w:t>הבקשה נדחית.</w:t>
            </w:r>
          </w:p>
          <w:p w14:paraId="743F5261" w14:textId="77777777" w:rsidR="000240FE" w:rsidRPr="0094722E" w:rsidRDefault="000240FE" w:rsidP="000240FE">
            <w:pPr>
              <w:pStyle w:val="ac"/>
              <w:rPr>
                <w:rFonts w:ascii="David" w:hAnsi="David" w:cs="David"/>
                <w:sz w:val="24"/>
                <w:szCs w:val="24"/>
                <w:rtl/>
              </w:rPr>
            </w:pPr>
          </w:p>
          <w:p w14:paraId="6038754B" w14:textId="09E62B01" w:rsidR="000240FE" w:rsidRPr="0094722E" w:rsidRDefault="000240FE" w:rsidP="000240FE">
            <w:pPr>
              <w:pStyle w:val="ac"/>
              <w:widowControl w:val="0"/>
              <w:numPr>
                <w:ilvl w:val="0"/>
                <w:numId w:val="28"/>
              </w:numPr>
              <w:ind w:left="455"/>
              <w:rPr>
                <w:rFonts w:ascii="David" w:hAnsi="David" w:cs="David"/>
                <w:sz w:val="24"/>
                <w:szCs w:val="24"/>
                <w:rtl/>
              </w:rPr>
            </w:pPr>
            <w:r w:rsidRPr="0094722E">
              <w:rPr>
                <w:rFonts w:ascii="David" w:hAnsi="David" w:cs="David" w:hint="cs"/>
                <w:sz w:val="24"/>
                <w:szCs w:val="24"/>
                <w:rtl/>
              </w:rPr>
              <w:t>הבקשה נדחית.</w:t>
            </w:r>
          </w:p>
        </w:tc>
      </w:tr>
      <w:tr w:rsidR="001F41FF" w:rsidRPr="00C76807" w14:paraId="0D76C61F" w14:textId="70F8A532" w:rsidTr="00CA611B">
        <w:trPr>
          <w:jc w:val="right"/>
        </w:trPr>
        <w:tc>
          <w:tcPr>
            <w:tcW w:w="0" w:type="auto"/>
            <w:shd w:val="clear" w:color="auto" w:fill="auto"/>
          </w:tcPr>
          <w:p w14:paraId="699D3CC0" w14:textId="77777777" w:rsidR="001F41FF" w:rsidRPr="00C76807" w:rsidRDefault="001F41FF" w:rsidP="001F41FF">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50307148" w14:textId="51B9370D" w:rsidR="001F41FF" w:rsidRPr="001F41FF" w:rsidRDefault="001F41FF" w:rsidP="001F41FF">
            <w:pPr>
              <w:widowControl w:val="0"/>
              <w:rPr>
                <w:rFonts w:ascii="David" w:hAnsi="David" w:cs="David"/>
                <w:noProof w:val="0"/>
                <w:sz w:val="24"/>
                <w:szCs w:val="24"/>
                <w:rtl/>
              </w:rPr>
            </w:pPr>
            <w:r w:rsidRPr="001F41FF">
              <w:rPr>
                <w:rFonts w:ascii="David" w:hAnsi="David" w:cs="David"/>
                <w:sz w:val="24"/>
                <w:szCs w:val="24"/>
                <w:rtl/>
              </w:rPr>
              <w:t xml:space="preserve">סעיף 3.4.1.6 להזמנה לקבלת הצעות </w:t>
            </w:r>
          </w:p>
        </w:tc>
        <w:tc>
          <w:tcPr>
            <w:tcW w:w="3116" w:type="dxa"/>
            <w:shd w:val="clear" w:color="auto" w:fill="auto"/>
          </w:tcPr>
          <w:p w14:paraId="1164A169" w14:textId="77777777" w:rsidR="001F41FF" w:rsidRPr="001F41FF" w:rsidRDefault="001F41FF" w:rsidP="001F41FF">
            <w:pPr>
              <w:rPr>
                <w:rFonts w:ascii="David" w:hAnsi="David" w:cs="David"/>
                <w:sz w:val="24"/>
                <w:szCs w:val="24"/>
                <w:rtl/>
              </w:rPr>
            </w:pPr>
            <w:r w:rsidRPr="001F41FF">
              <w:rPr>
                <w:rFonts w:ascii="David" w:hAnsi="David" w:cs="David"/>
                <w:sz w:val="24"/>
                <w:szCs w:val="24"/>
                <w:rtl/>
              </w:rPr>
              <w:t xml:space="preserve">בסעיף 3.4.1.6 להזמנה נקבע כי על היזם להוציא טופס 4 ותעודת גמר בתוך 42 חודשים ממועד מסירת המגרשים. </w:t>
            </w:r>
          </w:p>
          <w:p w14:paraId="5C9104D2" w14:textId="77777777" w:rsidR="001F41FF" w:rsidRPr="001F41FF" w:rsidRDefault="001F41FF" w:rsidP="001F41FF">
            <w:pPr>
              <w:rPr>
                <w:rFonts w:ascii="David" w:hAnsi="David" w:cs="David"/>
                <w:sz w:val="24"/>
                <w:szCs w:val="24"/>
                <w:rtl/>
              </w:rPr>
            </w:pPr>
          </w:p>
          <w:p w14:paraId="4272D7A9" w14:textId="77777777" w:rsidR="001F41FF" w:rsidRPr="001F41FF" w:rsidRDefault="001F41FF" w:rsidP="001F41FF">
            <w:pPr>
              <w:rPr>
                <w:rFonts w:ascii="David" w:hAnsi="David" w:cs="David"/>
                <w:sz w:val="24"/>
                <w:szCs w:val="24"/>
                <w:u w:val="single"/>
                <w:rtl/>
              </w:rPr>
            </w:pPr>
            <w:r w:rsidRPr="001F41FF">
              <w:rPr>
                <w:rFonts w:ascii="David" w:hAnsi="David" w:cs="David"/>
                <w:sz w:val="24"/>
                <w:szCs w:val="24"/>
                <w:u w:val="single"/>
                <w:rtl/>
              </w:rPr>
              <w:t xml:space="preserve">הבקשה – </w:t>
            </w:r>
          </w:p>
          <w:p w14:paraId="7148B5E3" w14:textId="61CD7759" w:rsidR="001F41FF" w:rsidRPr="001F41FF" w:rsidRDefault="001F41FF" w:rsidP="001F41FF">
            <w:pPr>
              <w:rPr>
                <w:rFonts w:ascii="David" w:hAnsi="David" w:cs="David"/>
                <w:sz w:val="24"/>
                <w:szCs w:val="24"/>
                <w:rtl/>
              </w:rPr>
            </w:pPr>
            <w:r w:rsidRPr="001F41FF">
              <w:rPr>
                <w:rFonts w:ascii="David" w:hAnsi="David" w:cs="David"/>
                <w:sz w:val="24"/>
                <w:szCs w:val="24"/>
                <w:rtl/>
              </w:rPr>
              <w:lastRenderedPageBreak/>
              <w:t xml:space="preserve">לאור היקף הבנייה במתחם ולאור העובדה כי הוצאת תעודת גמר אורכת זמן רב, מבוקש להאריך המועד להוצאת תעודת גמר ב- 12 חודשים נוספים.  </w:t>
            </w:r>
          </w:p>
        </w:tc>
        <w:tc>
          <w:tcPr>
            <w:tcW w:w="2828" w:type="dxa"/>
          </w:tcPr>
          <w:p w14:paraId="0DE65F09" w14:textId="1FC46621" w:rsidR="001F41FF" w:rsidRPr="0094722E" w:rsidRDefault="00CB7412" w:rsidP="001F41FF">
            <w:pPr>
              <w:widowControl w:val="0"/>
              <w:rPr>
                <w:rFonts w:ascii="David" w:hAnsi="David" w:cs="David"/>
                <w:noProof w:val="0"/>
                <w:sz w:val="24"/>
                <w:szCs w:val="24"/>
                <w:rtl/>
              </w:rPr>
            </w:pPr>
            <w:r w:rsidRPr="0094722E">
              <w:rPr>
                <w:rFonts w:ascii="David" w:hAnsi="David" w:cs="David" w:hint="cs"/>
                <w:noProof w:val="0"/>
                <w:sz w:val="24"/>
                <w:szCs w:val="24"/>
                <w:rtl/>
              </w:rPr>
              <w:lastRenderedPageBreak/>
              <w:t>התקופה הקבועה בסעיף 3.4.1.6 היא 48 חודשים. אין שינוי במסמכי המכרז.</w:t>
            </w:r>
          </w:p>
        </w:tc>
      </w:tr>
      <w:tr w:rsidR="00C76807" w:rsidRPr="00C76807" w14:paraId="14ED4755" w14:textId="59D89716" w:rsidTr="00CA611B">
        <w:trPr>
          <w:trHeight w:val="1536"/>
          <w:jc w:val="right"/>
        </w:trPr>
        <w:tc>
          <w:tcPr>
            <w:tcW w:w="0" w:type="auto"/>
            <w:shd w:val="clear" w:color="auto" w:fill="auto"/>
          </w:tcPr>
          <w:p w14:paraId="209B4218"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7F435A59"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5.4.4  להזמנה לקבלת הצעות</w:t>
            </w:r>
          </w:p>
        </w:tc>
        <w:tc>
          <w:tcPr>
            <w:tcW w:w="3116" w:type="dxa"/>
            <w:shd w:val="clear" w:color="auto" w:fill="auto"/>
          </w:tcPr>
          <w:p w14:paraId="55EDFB0C"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 xml:space="preserve">הסעיף מחייב את היזם הזוכה לשאת בתשלום חובות עבר בגין המתחם. </w:t>
            </w:r>
          </w:p>
          <w:p w14:paraId="25C4D8CC" w14:textId="77777777" w:rsidR="00C76807" w:rsidRPr="00C76807" w:rsidRDefault="00C76807" w:rsidP="00C76807">
            <w:pPr>
              <w:widowControl w:val="0"/>
              <w:rPr>
                <w:rFonts w:ascii="David" w:hAnsi="David" w:cs="David"/>
                <w:noProof w:val="0"/>
                <w:sz w:val="24"/>
                <w:szCs w:val="24"/>
                <w:rtl/>
              </w:rPr>
            </w:pPr>
          </w:p>
          <w:p w14:paraId="0BBDD0FF"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w:t>
            </w:r>
          </w:p>
          <w:p w14:paraId="0C0773AC" w14:textId="77777777" w:rsidR="00C76807" w:rsidRPr="00C76807" w:rsidRDefault="00C76807" w:rsidP="00C76807">
            <w:pPr>
              <w:widowControl w:val="0"/>
              <w:rPr>
                <w:rFonts w:ascii="David" w:hAnsi="David" w:cs="David"/>
                <w:noProof w:val="0"/>
                <w:sz w:val="24"/>
                <w:szCs w:val="24"/>
                <w:u w:val="single"/>
                <w:rtl/>
              </w:rPr>
            </w:pPr>
            <w:r w:rsidRPr="00C76807">
              <w:rPr>
                <w:rFonts w:ascii="David" w:hAnsi="David" w:cs="David"/>
                <w:noProof w:val="0"/>
                <w:sz w:val="24"/>
                <w:szCs w:val="24"/>
                <w:rtl/>
              </w:rPr>
              <w:t>לקבוע תקרה לסכום חובות העבר (שעילתם קדמה לזכייה במכרז) בהם ניתן לחייב את היזם.</w:t>
            </w:r>
          </w:p>
        </w:tc>
        <w:tc>
          <w:tcPr>
            <w:tcW w:w="2828" w:type="dxa"/>
          </w:tcPr>
          <w:p w14:paraId="65291762" w14:textId="4B228888" w:rsidR="00C76807" w:rsidRPr="00C76807" w:rsidRDefault="00CA611B" w:rsidP="00C76807">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C76807" w:rsidRPr="00C76807" w14:paraId="4D3B01C3" w14:textId="7472F61F" w:rsidTr="00CA611B">
        <w:trPr>
          <w:trHeight w:val="1536"/>
          <w:jc w:val="right"/>
        </w:trPr>
        <w:tc>
          <w:tcPr>
            <w:tcW w:w="0" w:type="auto"/>
            <w:shd w:val="clear" w:color="auto" w:fill="auto"/>
          </w:tcPr>
          <w:p w14:paraId="6DD6440B"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4FFD54BA"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6.5.1.1 להזמנה לקבלת הצעות + נספח א(8)</w:t>
            </w:r>
          </w:p>
        </w:tc>
        <w:tc>
          <w:tcPr>
            <w:tcW w:w="3116" w:type="dxa"/>
            <w:shd w:val="clear" w:color="auto" w:fill="auto"/>
          </w:tcPr>
          <w:p w14:paraId="44A851CA"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הסעיף קובע כי יזם אשר הגיש הצעה למכרז של דירה להשכיר במהלך שנת 2022, יהיה רשאי לפנות לחברת דירה להשכיר לשם קבלת פטור להוכחת תנאי הסף שבסעיפים 6.3 ו- 6.4 במכרז.</w:t>
            </w:r>
          </w:p>
          <w:p w14:paraId="085693A5" w14:textId="77777777" w:rsidR="00C76807" w:rsidRPr="00C76807" w:rsidRDefault="00C76807" w:rsidP="00C76807">
            <w:pPr>
              <w:widowControl w:val="0"/>
              <w:rPr>
                <w:rFonts w:ascii="David" w:hAnsi="David" w:cs="David"/>
                <w:noProof w:val="0"/>
                <w:sz w:val="24"/>
                <w:szCs w:val="24"/>
                <w:rtl/>
              </w:rPr>
            </w:pPr>
          </w:p>
          <w:p w14:paraId="7C6ACB92"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 xml:space="preserve">הבקשה – </w:t>
            </w:r>
          </w:p>
          <w:p w14:paraId="22E884CA" w14:textId="624175EC" w:rsidR="00C76807" w:rsidRPr="00C76807" w:rsidRDefault="00C76807" w:rsidP="000C5C0E">
            <w:pPr>
              <w:widowControl w:val="0"/>
              <w:numPr>
                <w:ilvl w:val="0"/>
                <w:numId w:val="24"/>
              </w:numPr>
              <w:contextualSpacing/>
              <w:rPr>
                <w:rFonts w:ascii="David" w:hAnsi="David" w:cs="David"/>
                <w:noProof w:val="0"/>
                <w:sz w:val="24"/>
                <w:szCs w:val="24"/>
                <w:rtl/>
              </w:rPr>
            </w:pPr>
            <w:r w:rsidRPr="00C76807">
              <w:rPr>
                <w:rFonts w:ascii="David" w:hAnsi="David" w:cs="David"/>
                <w:noProof w:val="0"/>
                <w:sz w:val="24"/>
                <w:szCs w:val="24"/>
                <w:rtl/>
              </w:rPr>
              <w:t xml:space="preserve">לאשר כי האמור בסעיף זה יחול גם על מציע אשר ימציא נספח א(8) כאמור עבור חברת האם עליה הוא מסתמך במכרז זה ועליה הסתמך במכרז שהוגש על ידו </w:t>
            </w:r>
            <w:r w:rsidR="005C4462">
              <w:rPr>
                <w:rFonts w:ascii="David" w:hAnsi="David" w:cs="David" w:hint="cs"/>
                <w:noProof w:val="0"/>
                <w:sz w:val="24"/>
                <w:szCs w:val="24"/>
                <w:rtl/>
              </w:rPr>
              <w:t>במהלך שנת 2022</w:t>
            </w:r>
            <w:r w:rsidRPr="00C76807">
              <w:rPr>
                <w:rFonts w:ascii="David" w:hAnsi="David" w:cs="David"/>
                <w:noProof w:val="0"/>
                <w:sz w:val="24"/>
                <w:szCs w:val="24"/>
                <w:rtl/>
              </w:rPr>
              <w:t xml:space="preserve"> (אף אם מכרז קודם הוגש בשם מציע שונה, אולם זהות חברת האם עליה מסתמכים המציעים </w:t>
            </w:r>
            <w:r w:rsidRPr="00C76807">
              <w:rPr>
                <w:rFonts w:ascii="David" w:hAnsi="David" w:cs="David"/>
                <w:noProof w:val="0"/>
                <w:sz w:val="24"/>
                <w:szCs w:val="24"/>
                <w:u w:val="single"/>
                <w:rtl/>
              </w:rPr>
              <w:t>זהה</w:t>
            </w:r>
            <w:r w:rsidRPr="00C76807">
              <w:rPr>
                <w:rFonts w:ascii="David" w:hAnsi="David" w:cs="David"/>
                <w:noProof w:val="0"/>
                <w:sz w:val="24"/>
                <w:szCs w:val="24"/>
                <w:rtl/>
              </w:rPr>
              <w:t>).</w:t>
            </w:r>
          </w:p>
        </w:tc>
        <w:tc>
          <w:tcPr>
            <w:tcW w:w="2828" w:type="dxa"/>
          </w:tcPr>
          <w:p w14:paraId="7958F633" w14:textId="458AE93A" w:rsidR="00C76807" w:rsidRPr="00C76807" w:rsidRDefault="00CA611B" w:rsidP="00C76807">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C76807" w:rsidRPr="00C76807" w14:paraId="50AACB81" w14:textId="438084B0" w:rsidTr="000C5C0E">
        <w:trPr>
          <w:trHeight w:val="699"/>
          <w:jc w:val="right"/>
        </w:trPr>
        <w:tc>
          <w:tcPr>
            <w:tcW w:w="0" w:type="auto"/>
            <w:shd w:val="clear" w:color="auto" w:fill="auto"/>
          </w:tcPr>
          <w:p w14:paraId="5A656D4B"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001EC8D1"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4.5 להסכם העיקרי</w:t>
            </w:r>
          </w:p>
        </w:tc>
        <w:tc>
          <w:tcPr>
            <w:tcW w:w="3116" w:type="dxa"/>
            <w:shd w:val="clear" w:color="auto" w:fill="auto"/>
          </w:tcPr>
          <w:p w14:paraId="380AA2FD" w14:textId="77777777" w:rsidR="00C76807" w:rsidRPr="004B3EDB" w:rsidRDefault="00C76807" w:rsidP="00C76807">
            <w:pPr>
              <w:widowControl w:val="0"/>
              <w:rPr>
                <w:rFonts w:ascii="David" w:hAnsi="David" w:cs="David"/>
                <w:noProof w:val="0"/>
                <w:sz w:val="24"/>
                <w:szCs w:val="24"/>
                <w:rtl/>
              </w:rPr>
            </w:pPr>
            <w:r w:rsidRPr="004B3EDB">
              <w:rPr>
                <w:rFonts w:ascii="David" w:hAnsi="David" w:cs="David"/>
                <w:noProof w:val="0"/>
                <w:sz w:val="24"/>
                <w:szCs w:val="24"/>
                <w:rtl/>
              </w:rPr>
              <w:t xml:space="preserve">בסעיף 4.5 להסכם העיקרי </w:t>
            </w:r>
            <w:proofErr w:type="spellStart"/>
            <w:r w:rsidRPr="004B3EDB">
              <w:rPr>
                <w:rFonts w:ascii="David" w:hAnsi="David" w:cs="David"/>
                <w:noProof w:val="0"/>
                <w:sz w:val="24"/>
                <w:szCs w:val="24"/>
                <w:rtl/>
              </w:rPr>
              <w:t>מחוייב</w:t>
            </w:r>
            <w:proofErr w:type="spellEnd"/>
            <w:r w:rsidRPr="004B3EDB">
              <w:rPr>
                <w:rFonts w:ascii="David" w:hAnsi="David" w:cs="David"/>
                <w:noProof w:val="0"/>
                <w:sz w:val="24"/>
                <w:szCs w:val="24"/>
                <w:rtl/>
              </w:rPr>
              <w:t xml:space="preserve"> היזם להעתיק ו/או לפנות ו/או להסיט תשתיות, יסודות מבנה, חלקי מבנים, הריסות וכו' מהמקרקעין ו/או שטחים סמוכים. </w:t>
            </w:r>
          </w:p>
          <w:p w14:paraId="0B1B8C12" w14:textId="77777777" w:rsidR="00C76807" w:rsidRPr="004B3EDB" w:rsidRDefault="00C76807" w:rsidP="00C76807">
            <w:pPr>
              <w:widowControl w:val="0"/>
              <w:rPr>
                <w:rFonts w:ascii="David" w:hAnsi="David" w:cs="David"/>
                <w:noProof w:val="0"/>
                <w:sz w:val="24"/>
                <w:szCs w:val="24"/>
                <w:u w:val="single"/>
                <w:rtl/>
              </w:rPr>
            </w:pPr>
          </w:p>
          <w:p w14:paraId="3AD94D54" w14:textId="77777777" w:rsidR="00C76807" w:rsidRPr="004B3EDB" w:rsidRDefault="00C76807" w:rsidP="00C76807">
            <w:pPr>
              <w:widowControl w:val="0"/>
              <w:rPr>
                <w:rFonts w:ascii="David" w:hAnsi="David" w:cs="David"/>
                <w:noProof w:val="0"/>
                <w:sz w:val="24"/>
                <w:szCs w:val="24"/>
                <w:rtl/>
              </w:rPr>
            </w:pPr>
            <w:r w:rsidRPr="004B3EDB">
              <w:rPr>
                <w:rFonts w:ascii="David" w:hAnsi="David" w:cs="David"/>
                <w:noProof w:val="0"/>
                <w:sz w:val="24"/>
                <w:szCs w:val="24"/>
                <w:u w:val="single"/>
                <w:rtl/>
              </w:rPr>
              <w:t>הבקשה</w:t>
            </w:r>
            <w:r w:rsidRPr="004B3EDB">
              <w:rPr>
                <w:rFonts w:ascii="David" w:hAnsi="David" w:cs="David"/>
                <w:noProof w:val="0"/>
                <w:sz w:val="24"/>
                <w:szCs w:val="24"/>
                <w:rtl/>
              </w:rPr>
              <w:t xml:space="preserve">- </w:t>
            </w:r>
          </w:p>
          <w:p w14:paraId="3D787199" w14:textId="77777777" w:rsidR="00C76807" w:rsidRPr="004B3EDB" w:rsidRDefault="00C76807" w:rsidP="00C76807">
            <w:pPr>
              <w:widowControl w:val="0"/>
              <w:rPr>
                <w:rFonts w:ascii="David" w:hAnsi="David" w:cs="David"/>
                <w:noProof w:val="0"/>
                <w:sz w:val="24"/>
                <w:szCs w:val="24"/>
                <w:rtl/>
              </w:rPr>
            </w:pPr>
            <w:r w:rsidRPr="004B3EDB">
              <w:rPr>
                <w:rFonts w:ascii="David" w:hAnsi="David" w:cs="David"/>
                <w:noProof w:val="0"/>
                <w:sz w:val="24"/>
                <w:szCs w:val="24"/>
                <w:rtl/>
              </w:rPr>
              <w:t xml:space="preserve">להבהיר כי החובה כאמור תחול רק ביחס למתחם נשוא המכרז ולא לגבי שטחים סמוכים אשר ליזם אין גישה ו/או אחריות לגביהם. </w:t>
            </w:r>
          </w:p>
        </w:tc>
        <w:tc>
          <w:tcPr>
            <w:tcW w:w="2828" w:type="dxa"/>
          </w:tcPr>
          <w:p w14:paraId="346F25FC" w14:textId="20301F28" w:rsidR="00C76807" w:rsidRPr="004B3EDB" w:rsidRDefault="00F921AB" w:rsidP="00C76807">
            <w:pPr>
              <w:widowControl w:val="0"/>
              <w:rPr>
                <w:rFonts w:ascii="David" w:hAnsi="David" w:cs="David"/>
                <w:noProof w:val="0"/>
                <w:sz w:val="24"/>
                <w:szCs w:val="24"/>
                <w:rtl/>
              </w:rPr>
            </w:pPr>
            <w:r w:rsidRPr="004B3EDB">
              <w:rPr>
                <w:rFonts w:ascii="David" w:hAnsi="David" w:cs="David" w:hint="cs"/>
                <w:noProof w:val="0"/>
                <w:sz w:val="24"/>
                <w:szCs w:val="24"/>
                <w:rtl/>
              </w:rPr>
              <w:t>סעיף 4.5 להסכם העיקרי יתוקן כך שיימחקו ממנו המילים "או בשטחים סמוכים".</w:t>
            </w:r>
          </w:p>
        </w:tc>
      </w:tr>
      <w:tr w:rsidR="00C76807" w:rsidRPr="00C76807" w14:paraId="2560D320" w14:textId="27110A6B" w:rsidTr="00CA611B">
        <w:trPr>
          <w:trHeight w:val="867"/>
          <w:jc w:val="right"/>
        </w:trPr>
        <w:tc>
          <w:tcPr>
            <w:tcW w:w="0" w:type="auto"/>
            <w:shd w:val="clear" w:color="auto" w:fill="auto"/>
          </w:tcPr>
          <w:p w14:paraId="434DF44C"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20A1D8AF"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4.8 להסכם העיקרי</w:t>
            </w:r>
          </w:p>
        </w:tc>
        <w:tc>
          <w:tcPr>
            <w:tcW w:w="3116" w:type="dxa"/>
            <w:shd w:val="clear" w:color="auto" w:fill="auto"/>
          </w:tcPr>
          <w:p w14:paraId="7C027994" w14:textId="77777777" w:rsidR="00C76807" w:rsidRPr="00C76807" w:rsidRDefault="00C76807" w:rsidP="00C76807">
            <w:pPr>
              <w:widowControl w:val="0"/>
              <w:rPr>
                <w:rFonts w:ascii="David" w:hAnsi="David" w:cs="David"/>
                <w:noProof w:val="0"/>
                <w:sz w:val="24"/>
                <w:szCs w:val="24"/>
                <w:u w:val="single"/>
                <w:rtl/>
              </w:rPr>
            </w:pPr>
            <w:r w:rsidRPr="00C76807">
              <w:rPr>
                <w:rFonts w:ascii="David" w:hAnsi="David" w:cs="David"/>
                <w:noProof w:val="0"/>
                <w:sz w:val="24"/>
                <w:szCs w:val="24"/>
                <w:u w:val="single"/>
                <w:rtl/>
              </w:rPr>
              <w:t xml:space="preserve">הבקשה - </w:t>
            </w:r>
          </w:p>
          <w:p w14:paraId="05FF11F7"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נבקש למחוק את המילים "אף אם עילת הדרישה היא בגין התקופה שקדמה לפרסום המכרז".</w:t>
            </w:r>
          </w:p>
        </w:tc>
        <w:tc>
          <w:tcPr>
            <w:tcW w:w="2828" w:type="dxa"/>
          </w:tcPr>
          <w:p w14:paraId="53C9647D" w14:textId="1E07A863" w:rsidR="00C76807" w:rsidRPr="00CA611B" w:rsidRDefault="00CA611B" w:rsidP="00C76807">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C76807" w:rsidRPr="00C76807" w:rsidDel="004113BB" w14:paraId="49321E29" w14:textId="70210366" w:rsidTr="005C4462">
        <w:trPr>
          <w:trHeight w:val="699"/>
          <w:jc w:val="right"/>
        </w:trPr>
        <w:tc>
          <w:tcPr>
            <w:tcW w:w="0" w:type="auto"/>
            <w:shd w:val="clear" w:color="auto" w:fill="auto"/>
          </w:tcPr>
          <w:p w14:paraId="0E90346A"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4D378C6A"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סעיפים 4.11 ו-8.4 להסכם העיקרי.</w:t>
            </w:r>
          </w:p>
          <w:p w14:paraId="6712AA67" w14:textId="77777777" w:rsidR="00C76807" w:rsidRPr="00C76807" w:rsidRDefault="00C76807" w:rsidP="00C76807">
            <w:pPr>
              <w:widowControl w:val="0"/>
              <w:rPr>
                <w:rFonts w:ascii="David" w:hAnsi="David" w:cs="David"/>
                <w:noProof w:val="0"/>
                <w:sz w:val="24"/>
                <w:szCs w:val="24"/>
                <w:rtl/>
              </w:rPr>
            </w:pPr>
          </w:p>
        </w:tc>
        <w:tc>
          <w:tcPr>
            <w:tcW w:w="3116" w:type="dxa"/>
            <w:shd w:val="clear" w:color="auto" w:fill="auto"/>
          </w:tcPr>
          <w:p w14:paraId="522020D6"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 xml:space="preserve">בסעיף 3.4.3 להזמנה להציע הצעות התנאים לתחילת "תקופת ההשכרה" כוללים קבלת טופס 4 וטופס 5 לכל המתחם. את האכלוס בפועל ניתן לבצע לאחר קבלת טופס 4 בעוד שטופס 5 (תעודת גמר) מוצא בכל </w:t>
            </w:r>
            <w:r w:rsidRPr="00C76807">
              <w:rPr>
                <w:rFonts w:ascii="David" w:hAnsi="David" w:cs="David"/>
                <w:noProof w:val="0"/>
                <w:sz w:val="24"/>
                <w:szCs w:val="24"/>
                <w:rtl/>
              </w:rPr>
              <w:lastRenderedPageBreak/>
              <w:t xml:space="preserve">הפרויקטים רק לאחר מכן [עפ"י תקנה 21 לתקנות התכנון והבניה (בקשה להיתר תנאיו ואגרות) יש להגיש את הבקשה תוך שנה מקבלת טופס 4] ולכן את מטרת המכרז, דהיינו השכרה ו/או מכירה בהתאם לתנאיו, אפשר כבר לקיים החל מקבלת טופס 4. </w:t>
            </w:r>
          </w:p>
          <w:p w14:paraId="35988F67" w14:textId="77777777" w:rsidR="00C76807" w:rsidRPr="00C76807" w:rsidRDefault="00C76807" w:rsidP="00C76807">
            <w:pPr>
              <w:widowControl w:val="0"/>
              <w:rPr>
                <w:rFonts w:ascii="David" w:hAnsi="David" w:cs="David"/>
                <w:noProof w:val="0"/>
                <w:sz w:val="24"/>
                <w:szCs w:val="24"/>
                <w:u w:val="single"/>
                <w:rtl/>
              </w:rPr>
            </w:pPr>
          </w:p>
          <w:p w14:paraId="38C23E35"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3F3757DA" w14:textId="6191ACE5" w:rsidR="00C76807" w:rsidRPr="00C76807" w:rsidDel="004113BB" w:rsidRDefault="00C76807" w:rsidP="000C5C0E">
            <w:pPr>
              <w:widowControl w:val="0"/>
              <w:rPr>
                <w:rFonts w:ascii="David" w:hAnsi="David" w:cs="David"/>
                <w:noProof w:val="0"/>
                <w:sz w:val="24"/>
                <w:szCs w:val="24"/>
                <w:rtl/>
              </w:rPr>
            </w:pPr>
            <w:r w:rsidRPr="00C76807">
              <w:rPr>
                <w:rFonts w:ascii="David" w:hAnsi="David" w:cs="David"/>
                <w:noProof w:val="0"/>
                <w:sz w:val="24"/>
                <w:szCs w:val="24"/>
                <w:rtl/>
              </w:rPr>
              <w:t>להאריך את המועד להוצאת טופס 5, ב- 12 חודשים נוספים מעבר למועד הקבוע בהסכם העיקרי ובכל מקרה שלא יהווה תנאי לתחילת "תקופת ההשכרה".</w:t>
            </w:r>
          </w:p>
        </w:tc>
        <w:tc>
          <w:tcPr>
            <w:tcW w:w="2828" w:type="dxa"/>
          </w:tcPr>
          <w:p w14:paraId="3D8C40CA" w14:textId="1823D509" w:rsidR="00C76807" w:rsidRPr="00C76807" w:rsidRDefault="00CA611B" w:rsidP="00C76807">
            <w:pPr>
              <w:widowControl w:val="0"/>
              <w:rPr>
                <w:rFonts w:ascii="David" w:hAnsi="David" w:cs="David"/>
                <w:noProof w:val="0"/>
                <w:sz w:val="24"/>
                <w:szCs w:val="24"/>
                <w:rtl/>
              </w:rPr>
            </w:pPr>
            <w:r>
              <w:rPr>
                <w:rFonts w:ascii="David" w:hAnsi="David" w:cs="David" w:hint="cs"/>
                <w:noProof w:val="0"/>
                <w:sz w:val="24"/>
                <w:szCs w:val="24"/>
                <w:rtl/>
              </w:rPr>
              <w:lastRenderedPageBreak/>
              <w:t>הבקשה נדחית.</w:t>
            </w:r>
          </w:p>
        </w:tc>
      </w:tr>
      <w:tr w:rsidR="00C76807" w:rsidRPr="00C76807" w14:paraId="576B7501" w14:textId="489E4C0A" w:rsidTr="00CA611B">
        <w:trPr>
          <w:jc w:val="right"/>
        </w:trPr>
        <w:tc>
          <w:tcPr>
            <w:tcW w:w="0" w:type="auto"/>
            <w:shd w:val="clear" w:color="auto" w:fill="auto"/>
          </w:tcPr>
          <w:p w14:paraId="22BBEE2D"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1EAD01AD"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6.10 להסכם העיקרי.</w:t>
            </w:r>
          </w:p>
        </w:tc>
        <w:tc>
          <w:tcPr>
            <w:tcW w:w="3116" w:type="dxa"/>
            <w:shd w:val="clear" w:color="auto" w:fill="auto"/>
          </w:tcPr>
          <w:p w14:paraId="6E260EB4"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w:t>
            </w:r>
          </w:p>
          <w:p w14:paraId="6D6BB0D3" w14:textId="7DF45320" w:rsidR="00C76807" w:rsidRPr="00C76807" w:rsidRDefault="00C76807" w:rsidP="000C5C0E">
            <w:pPr>
              <w:widowControl w:val="0"/>
              <w:rPr>
                <w:rFonts w:ascii="David" w:hAnsi="David" w:cs="David"/>
                <w:noProof w:val="0"/>
                <w:sz w:val="24"/>
                <w:szCs w:val="24"/>
                <w:u w:val="single"/>
                <w:rtl/>
              </w:rPr>
            </w:pPr>
            <w:r w:rsidRPr="00C76807">
              <w:rPr>
                <w:rFonts w:ascii="David" w:hAnsi="David" w:cs="David"/>
                <w:noProof w:val="0"/>
                <w:sz w:val="24"/>
                <w:szCs w:val="24"/>
                <w:rtl/>
              </w:rPr>
              <w:t xml:space="preserve">נבקש להבהיר כי התחייבות היזם כאמור בסעיף זה הנה בכפוף לכך שלא מדובר בנסיבות שאינן בשליטתו המהוות גורם לאי עמידתו </w:t>
            </w:r>
            <w:proofErr w:type="spellStart"/>
            <w:r w:rsidRPr="00C76807">
              <w:rPr>
                <w:rFonts w:ascii="David" w:hAnsi="David" w:cs="David"/>
                <w:noProof w:val="0"/>
                <w:sz w:val="24"/>
                <w:szCs w:val="24"/>
                <w:rtl/>
              </w:rPr>
              <w:t>בלו"ז</w:t>
            </w:r>
            <w:proofErr w:type="spellEnd"/>
            <w:r w:rsidRPr="00C76807">
              <w:rPr>
                <w:rFonts w:ascii="David" w:hAnsi="David" w:cs="David"/>
                <w:noProof w:val="0"/>
                <w:sz w:val="24"/>
                <w:szCs w:val="24"/>
                <w:rtl/>
              </w:rPr>
              <w:t xml:space="preserve"> הקבוע בשלבי התכנון והביצוע.</w:t>
            </w:r>
          </w:p>
        </w:tc>
        <w:tc>
          <w:tcPr>
            <w:tcW w:w="2828" w:type="dxa"/>
          </w:tcPr>
          <w:p w14:paraId="7BD8007C" w14:textId="5326BBCE" w:rsidR="00C76807" w:rsidRPr="00CA611B" w:rsidRDefault="00CA611B" w:rsidP="00C76807">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C76807" w:rsidRPr="00C76807" w14:paraId="070289CC" w14:textId="2897819F" w:rsidTr="00CA611B">
        <w:trPr>
          <w:jc w:val="right"/>
        </w:trPr>
        <w:tc>
          <w:tcPr>
            <w:tcW w:w="0" w:type="auto"/>
            <w:shd w:val="clear" w:color="auto" w:fill="auto"/>
          </w:tcPr>
          <w:p w14:paraId="507485FF"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2145714A"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6.11 להסכם העיקרי.</w:t>
            </w:r>
          </w:p>
        </w:tc>
        <w:tc>
          <w:tcPr>
            <w:tcW w:w="3116" w:type="dxa"/>
            <w:shd w:val="clear" w:color="auto" w:fill="auto"/>
          </w:tcPr>
          <w:p w14:paraId="0017DBB5"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w:t>
            </w:r>
          </w:p>
          <w:p w14:paraId="78238DC4" w14:textId="2125F707" w:rsidR="00C76807" w:rsidRPr="00C76807" w:rsidRDefault="00C76807" w:rsidP="000C5C0E">
            <w:pPr>
              <w:widowControl w:val="0"/>
              <w:rPr>
                <w:rFonts w:ascii="David" w:hAnsi="David" w:cs="David"/>
                <w:noProof w:val="0"/>
                <w:sz w:val="24"/>
                <w:szCs w:val="24"/>
                <w:rtl/>
              </w:rPr>
            </w:pPr>
            <w:r w:rsidRPr="00C76807">
              <w:rPr>
                <w:rFonts w:ascii="David" w:hAnsi="David" w:cs="David"/>
                <w:noProof w:val="0"/>
                <w:sz w:val="24"/>
                <w:szCs w:val="24"/>
                <w:rtl/>
              </w:rPr>
              <w:t>נבקש להבהיר כי חילוט מתוך כספי הערבות יעשה בחלוף לפחות 30 ימים מהודעה בכתב שניתנה ליזם בדבר כוונת החברה לפעול כאמור. כמו כן, יש להבהיר כי מדובר באי עמידה בשלבים באופן שיש בו כדי לעכב את המועד קבוע בהסכם העיקרי להשלמת ההקמה.</w:t>
            </w:r>
          </w:p>
        </w:tc>
        <w:tc>
          <w:tcPr>
            <w:tcW w:w="2828" w:type="dxa"/>
          </w:tcPr>
          <w:p w14:paraId="57546BE1" w14:textId="68980949" w:rsidR="00C76807" w:rsidRPr="00CA611B" w:rsidRDefault="00CA611B" w:rsidP="00C76807">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C76807" w:rsidRPr="00C76807" w14:paraId="16967AD4" w14:textId="5CBB7CA4" w:rsidTr="00CA611B">
        <w:trPr>
          <w:jc w:val="right"/>
        </w:trPr>
        <w:tc>
          <w:tcPr>
            <w:tcW w:w="0" w:type="auto"/>
            <w:shd w:val="clear" w:color="auto" w:fill="auto"/>
          </w:tcPr>
          <w:p w14:paraId="076D18AD"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7F5855D9"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8.7.4.1 להסכם העיקרי + סעיף 10.2 להסכם השכירות (נספח ב4 להסכם העיקרי)</w:t>
            </w:r>
          </w:p>
        </w:tc>
        <w:tc>
          <w:tcPr>
            <w:tcW w:w="3116" w:type="dxa"/>
            <w:shd w:val="clear" w:color="auto" w:fill="auto"/>
          </w:tcPr>
          <w:p w14:paraId="7AE25E17" w14:textId="03645E63"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הסעיף קובע כי בתקופת השכירות יתעדכנו דמי השכירות ודמי האחזקה הנומינאליים אחת לשנה, כאשר עדכון ראשון יבוצע בתום שנת השכירות הראשונה.</w:t>
            </w:r>
          </w:p>
          <w:p w14:paraId="594086B9" w14:textId="77777777" w:rsidR="00C76807" w:rsidRPr="00C76807" w:rsidRDefault="00C76807" w:rsidP="00C76807">
            <w:pPr>
              <w:widowControl w:val="0"/>
              <w:rPr>
                <w:rFonts w:ascii="David" w:hAnsi="David" w:cs="David"/>
                <w:noProof w:val="0"/>
                <w:sz w:val="24"/>
                <w:szCs w:val="24"/>
                <w:rtl/>
              </w:rPr>
            </w:pPr>
          </w:p>
          <w:p w14:paraId="1B7D567A"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w:t>
            </w:r>
          </w:p>
          <w:p w14:paraId="5AD0C806" w14:textId="48827985" w:rsidR="00C76807" w:rsidRPr="00C76807" w:rsidRDefault="00C76807" w:rsidP="000C5C0E">
            <w:pPr>
              <w:widowControl w:val="0"/>
              <w:rPr>
                <w:rFonts w:ascii="David" w:hAnsi="David" w:cs="David"/>
                <w:noProof w:val="0"/>
                <w:sz w:val="24"/>
                <w:szCs w:val="24"/>
                <w:u w:val="single"/>
                <w:rtl/>
              </w:rPr>
            </w:pPr>
            <w:r w:rsidRPr="00C76807">
              <w:rPr>
                <w:rFonts w:ascii="David" w:hAnsi="David" w:cs="David"/>
                <w:noProof w:val="0"/>
                <w:sz w:val="24"/>
                <w:szCs w:val="24"/>
                <w:rtl/>
              </w:rPr>
              <w:t>נבקש להתאים את האמור בסעיף בהתאם לקבוע בהסכמי השכירות של הזכאים, כך שכבר ביום תחילת תקופת השכירות יתעדכנו דמי השכירות ודמי האחזקה הנומינאליים בהתאם לשינוי שבין המדד הידוע במועד חתימת הסכם השכירות ועד למדד הידוע בתחילת תקופת השכירות.</w:t>
            </w:r>
          </w:p>
        </w:tc>
        <w:tc>
          <w:tcPr>
            <w:tcW w:w="2828" w:type="dxa"/>
          </w:tcPr>
          <w:p w14:paraId="1FA97A9E" w14:textId="1BF4713F" w:rsidR="00C76807" w:rsidRPr="00C76807" w:rsidRDefault="00CA611B" w:rsidP="00C76807">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C76807" w:rsidRPr="00C76807" w14:paraId="6DDBFB7D" w14:textId="43D1CD79" w:rsidTr="00CA611B">
        <w:trPr>
          <w:jc w:val="right"/>
        </w:trPr>
        <w:tc>
          <w:tcPr>
            <w:tcW w:w="0" w:type="auto"/>
            <w:shd w:val="clear" w:color="auto" w:fill="auto"/>
          </w:tcPr>
          <w:p w14:paraId="25F2D908" w14:textId="77777777" w:rsidR="00C76807" w:rsidRPr="00C76807" w:rsidRDefault="00C76807" w:rsidP="00C76807">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707CBC5A"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סעיף 10.1 להסכם העיקרי.</w:t>
            </w:r>
          </w:p>
          <w:p w14:paraId="7C52CE97" w14:textId="77777777" w:rsidR="00C76807" w:rsidRPr="00C76807" w:rsidRDefault="00C76807" w:rsidP="00C76807">
            <w:pPr>
              <w:widowControl w:val="0"/>
              <w:rPr>
                <w:rFonts w:ascii="David" w:hAnsi="David" w:cs="David"/>
                <w:noProof w:val="0"/>
                <w:sz w:val="24"/>
                <w:szCs w:val="24"/>
                <w:rtl/>
              </w:rPr>
            </w:pPr>
          </w:p>
          <w:p w14:paraId="0FCC677A" w14:textId="77777777" w:rsidR="00C76807" w:rsidRPr="00C76807" w:rsidRDefault="00C76807" w:rsidP="00C76807">
            <w:pPr>
              <w:widowControl w:val="0"/>
              <w:rPr>
                <w:rFonts w:ascii="David" w:hAnsi="David" w:cs="David"/>
                <w:noProof w:val="0"/>
                <w:sz w:val="24"/>
                <w:szCs w:val="24"/>
                <w:rtl/>
              </w:rPr>
            </w:pPr>
          </w:p>
        </w:tc>
        <w:tc>
          <w:tcPr>
            <w:tcW w:w="3116" w:type="dxa"/>
            <w:shd w:val="clear" w:color="auto" w:fill="auto"/>
          </w:tcPr>
          <w:p w14:paraId="2FAA6719"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rtl/>
              </w:rPr>
              <w:t xml:space="preserve">הסעיף אוסר על שעבוד הזכויות במתחם לטובת צד ג' למעט לטובת גורם מממן, אשר העמיד ליזם את ההלוואה המוגדרת שם. </w:t>
            </w:r>
          </w:p>
          <w:p w14:paraId="3741F144" w14:textId="77777777" w:rsidR="00C76807" w:rsidRPr="00C76807" w:rsidRDefault="00C76807" w:rsidP="00C76807">
            <w:pPr>
              <w:widowControl w:val="0"/>
              <w:rPr>
                <w:rFonts w:ascii="David" w:hAnsi="David" w:cs="David"/>
                <w:noProof w:val="0"/>
                <w:sz w:val="24"/>
                <w:szCs w:val="24"/>
                <w:rtl/>
              </w:rPr>
            </w:pPr>
          </w:p>
          <w:p w14:paraId="77D1869B" w14:textId="77777777" w:rsidR="00C76807" w:rsidRPr="00C76807" w:rsidRDefault="00C76807" w:rsidP="00C76807">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13D1ACB9" w14:textId="507CC313" w:rsidR="00C76807" w:rsidRPr="00C76807" w:rsidRDefault="00C76807" w:rsidP="000C5C0E">
            <w:pPr>
              <w:widowControl w:val="0"/>
              <w:rPr>
                <w:rFonts w:ascii="David" w:hAnsi="David" w:cs="David"/>
                <w:noProof w:val="0"/>
                <w:sz w:val="24"/>
                <w:szCs w:val="24"/>
                <w:rtl/>
              </w:rPr>
            </w:pPr>
            <w:r w:rsidRPr="00C76807">
              <w:rPr>
                <w:rFonts w:ascii="David" w:hAnsi="David" w:cs="David"/>
                <w:noProof w:val="0"/>
                <w:sz w:val="24"/>
                <w:szCs w:val="24"/>
                <w:rtl/>
              </w:rPr>
              <w:t xml:space="preserve">להבהיר כי אין מניעה שהיזם יתקשר עם מספר גורמים מממנים, כאשר כ"א מהם יעמיד </w:t>
            </w:r>
            <w:r w:rsidRPr="00C76807">
              <w:rPr>
                <w:rFonts w:ascii="David" w:hAnsi="David" w:cs="David"/>
                <w:noProof w:val="0"/>
                <w:sz w:val="24"/>
                <w:szCs w:val="24"/>
                <w:rtl/>
              </w:rPr>
              <w:lastRenderedPageBreak/>
              <w:t xml:space="preserve">את ההלוואה למימון חלק אחד (או יותר, לפי בחירת היזם) בפרויקט (קרי: הבניין להשכרה, למכירה ושטחי המסחר, כ"א בנפרד) ולטובת כ"א מהגורמים המממנים כאמור </w:t>
            </w:r>
            <w:proofErr w:type="spellStart"/>
            <w:r w:rsidRPr="00C76807">
              <w:rPr>
                <w:rFonts w:ascii="David" w:hAnsi="David" w:cs="David"/>
                <w:noProof w:val="0"/>
                <w:sz w:val="24"/>
                <w:szCs w:val="24"/>
                <w:rtl/>
              </w:rPr>
              <w:t>יווצרו</w:t>
            </w:r>
            <w:proofErr w:type="spellEnd"/>
            <w:r w:rsidRPr="00C76807">
              <w:rPr>
                <w:rFonts w:ascii="David" w:hAnsi="David" w:cs="David"/>
                <w:noProof w:val="0"/>
                <w:sz w:val="24"/>
                <w:szCs w:val="24"/>
                <w:rtl/>
              </w:rPr>
              <w:t xml:space="preserve"> שעבודים בהתאמה לחלק אשר את הקמתו הם מימנו. </w:t>
            </w:r>
          </w:p>
        </w:tc>
        <w:tc>
          <w:tcPr>
            <w:tcW w:w="2828" w:type="dxa"/>
          </w:tcPr>
          <w:p w14:paraId="62C47F22" w14:textId="238E0139" w:rsidR="00C76807" w:rsidRPr="00C76807" w:rsidRDefault="00CA611B" w:rsidP="00C76807">
            <w:pPr>
              <w:widowControl w:val="0"/>
              <w:rPr>
                <w:rFonts w:ascii="David" w:hAnsi="David" w:cs="David"/>
                <w:noProof w:val="0"/>
                <w:sz w:val="24"/>
                <w:szCs w:val="24"/>
                <w:rtl/>
              </w:rPr>
            </w:pPr>
            <w:r>
              <w:rPr>
                <w:rFonts w:ascii="David" w:hAnsi="David" w:cs="David" w:hint="cs"/>
                <w:noProof w:val="0"/>
                <w:sz w:val="24"/>
                <w:szCs w:val="24"/>
                <w:rtl/>
              </w:rPr>
              <w:lastRenderedPageBreak/>
              <w:t>ראו סעיף 10.3.1.3 להסכם העיקרי:</w:t>
            </w:r>
            <w:r>
              <w:rPr>
                <w:rFonts w:ascii="David" w:hAnsi="David" w:cs="David" w:hint="cs"/>
                <w:noProof w:val="0"/>
                <w:sz w:val="24"/>
                <w:szCs w:val="24"/>
              </w:rPr>
              <w:t xml:space="preserve"> </w:t>
            </w:r>
            <w:r>
              <w:rPr>
                <w:rFonts w:ascii="David" w:hAnsi="David" w:cs="David" w:hint="cs"/>
                <w:noProof w:val="0"/>
                <w:sz w:val="24"/>
                <w:szCs w:val="24"/>
                <w:rtl/>
              </w:rPr>
              <w:t>"אחד או יותר". אין שינוי במסמכי המכרז.</w:t>
            </w:r>
          </w:p>
        </w:tc>
      </w:tr>
      <w:tr w:rsidR="00086CE2" w:rsidRPr="00C76807" w14:paraId="4FCEBA54" w14:textId="77777777" w:rsidTr="00CA611B">
        <w:trPr>
          <w:jc w:val="right"/>
        </w:trPr>
        <w:tc>
          <w:tcPr>
            <w:tcW w:w="0" w:type="auto"/>
            <w:shd w:val="clear" w:color="auto" w:fill="auto"/>
          </w:tcPr>
          <w:p w14:paraId="05601C31"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53262C43" w14:textId="7C59F602" w:rsidR="00086CE2" w:rsidRPr="00086CE2" w:rsidRDefault="00086CE2" w:rsidP="00086CE2">
            <w:pPr>
              <w:widowControl w:val="0"/>
              <w:rPr>
                <w:rFonts w:ascii="David" w:hAnsi="David" w:cs="David"/>
                <w:noProof w:val="0"/>
                <w:sz w:val="24"/>
                <w:szCs w:val="24"/>
                <w:rtl/>
              </w:rPr>
            </w:pPr>
            <w:r w:rsidRPr="00086CE2">
              <w:rPr>
                <w:rFonts w:ascii="David" w:hAnsi="David" w:cs="David"/>
                <w:sz w:val="24"/>
                <w:szCs w:val="24"/>
                <w:rtl/>
              </w:rPr>
              <w:t>נספחים ב(9) ו- ב(10) להסכם העיקרי –ביטוח</w:t>
            </w:r>
          </w:p>
        </w:tc>
        <w:tc>
          <w:tcPr>
            <w:tcW w:w="3116" w:type="dxa"/>
            <w:shd w:val="clear" w:color="auto" w:fill="auto"/>
          </w:tcPr>
          <w:p w14:paraId="7A7CE379" w14:textId="223FAD54" w:rsidR="00086CE2" w:rsidRPr="00086CE2" w:rsidRDefault="00086CE2" w:rsidP="00086CE2">
            <w:pPr>
              <w:widowControl w:val="0"/>
              <w:rPr>
                <w:rFonts w:ascii="David" w:hAnsi="David" w:cs="David"/>
                <w:noProof w:val="0"/>
                <w:sz w:val="24"/>
                <w:szCs w:val="24"/>
                <w:rtl/>
              </w:rPr>
            </w:pPr>
            <w:r w:rsidRPr="00086CE2">
              <w:rPr>
                <w:rFonts w:ascii="David" w:hAnsi="David" w:cs="David"/>
                <w:sz w:val="24"/>
                <w:szCs w:val="24"/>
                <w:rtl/>
              </w:rPr>
              <w:t>נבקש לאשר פוליסת אחריות מקצועית ופוליסת אחריות מוצר כפוליסה משולבת בהיקף של 20 מלש''ח במשותף.</w:t>
            </w:r>
          </w:p>
        </w:tc>
        <w:tc>
          <w:tcPr>
            <w:tcW w:w="2828" w:type="dxa"/>
          </w:tcPr>
          <w:p w14:paraId="242F90B2" w14:textId="31AC1BDC" w:rsidR="00086CE2" w:rsidRDefault="00086CE2" w:rsidP="00086CE2">
            <w:pPr>
              <w:widowControl w:val="0"/>
              <w:rPr>
                <w:rFonts w:ascii="David" w:hAnsi="David" w:cs="David"/>
                <w:noProof w:val="0"/>
                <w:sz w:val="24"/>
                <w:szCs w:val="24"/>
                <w:rtl/>
              </w:rPr>
            </w:pPr>
            <w:r>
              <w:rPr>
                <w:rFonts w:ascii="David" w:hAnsi="David" w:cs="David" w:hint="cs"/>
                <w:noProof w:val="0"/>
                <w:sz w:val="24"/>
                <w:szCs w:val="24"/>
                <w:rtl/>
              </w:rPr>
              <w:t>הבקשה מאושרת.</w:t>
            </w:r>
          </w:p>
        </w:tc>
      </w:tr>
      <w:tr w:rsidR="00086CE2" w:rsidRPr="00C76807" w14:paraId="24E5501C" w14:textId="274E35F0" w:rsidTr="00CA611B">
        <w:trPr>
          <w:jc w:val="right"/>
        </w:trPr>
        <w:tc>
          <w:tcPr>
            <w:tcW w:w="0" w:type="auto"/>
            <w:shd w:val="clear" w:color="auto" w:fill="auto"/>
          </w:tcPr>
          <w:p w14:paraId="2B4BD2C9"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16E243E9"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סעיף 19.2 להסכם העיקרי</w:t>
            </w:r>
          </w:p>
        </w:tc>
        <w:tc>
          <w:tcPr>
            <w:tcW w:w="3116" w:type="dxa"/>
            <w:shd w:val="clear" w:color="auto" w:fill="auto"/>
          </w:tcPr>
          <w:p w14:paraId="015401CA"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 xml:space="preserve">סעיף 19.2 להסכם העיקרי מאפשר לחברה לבטל את ההסכם במקרה של הפרה מצד היזם. </w:t>
            </w:r>
          </w:p>
          <w:p w14:paraId="0ED54215" w14:textId="77777777" w:rsidR="00086CE2" w:rsidRPr="00C76807" w:rsidRDefault="00086CE2" w:rsidP="00086CE2">
            <w:pPr>
              <w:widowControl w:val="0"/>
              <w:rPr>
                <w:rFonts w:ascii="David" w:hAnsi="David" w:cs="David"/>
                <w:noProof w:val="0"/>
                <w:sz w:val="24"/>
                <w:szCs w:val="24"/>
                <w:u w:val="single"/>
                <w:rtl/>
              </w:rPr>
            </w:pPr>
          </w:p>
          <w:p w14:paraId="2654CCBD"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7AC64F83" w14:textId="5D548EFC"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 xml:space="preserve">להאריך את המועדים הקבועים בסעיף זה ל-45 יום. </w:t>
            </w:r>
          </w:p>
        </w:tc>
        <w:tc>
          <w:tcPr>
            <w:tcW w:w="2828" w:type="dxa"/>
          </w:tcPr>
          <w:p w14:paraId="7E77F1F4" w14:textId="1EAEAFF2" w:rsidR="00086CE2" w:rsidRPr="00C76807" w:rsidRDefault="00086CE2" w:rsidP="00086CE2">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086CE2" w:rsidRPr="00C76807" w14:paraId="3AE324AB" w14:textId="5A8A1F91" w:rsidTr="00CA611B">
        <w:trPr>
          <w:jc w:val="right"/>
        </w:trPr>
        <w:tc>
          <w:tcPr>
            <w:tcW w:w="0" w:type="auto"/>
            <w:shd w:val="clear" w:color="auto" w:fill="auto"/>
          </w:tcPr>
          <w:p w14:paraId="0C3F199E"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6BC674E6"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סעיף 19.3.2 להסכם העיקרי</w:t>
            </w:r>
          </w:p>
        </w:tc>
        <w:tc>
          <w:tcPr>
            <w:tcW w:w="3116" w:type="dxa"/>
            <w:shd w:val="clear" w:color="auto" w:fill="auto"/>
          </w:tcPr>
          <w:p w14:paraId="377F85BB"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79E75635" w14:textId="0FFE46A5"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להאריך את המועד הקבוע בסעיף זה ל-120 יום.</w:t>
            </w:r>
          </w:p>
        </w:tc>
        <w:tc>
          <w:tcPr>
            <w:tcW w:w="2828" w:type="dxa"/>
          </w:tcPr>
          <w:p w14:paraId="7FE9D650" w14:textId="16142CFF" w:rsidR="00086CE2" w:rsidRPr="00CA611B" w:rsidRDefault="00086CE2" w:rsidP="00086CE2">
            <w:pPr>
              <w:widowControl w:val="0"/>
              <w:rPr>
                <w:rFonts w:ascii="David" w:hAnsi="David" w:cs="David"/>
                <w:noProof w:val="0"/>
                <w:sz w:val="24"/>
                <w:szCs w:val="24"/>
                <w:rtl/>
              </w:rPr>
            </w:pPr>
            <w:r>
              <w:rPr>
                <w:rFonts w:ascii="David" w:hAnsi="David" w:cs="David" w:hint="cs"/>
                <w:noProof w:val="0"/>
                <w:sz w:val="24"/>
                <w:szCs w:val="24"/>
                <w:rtl/>
              </w:rPr>
              <w:t>הבקשה נדחית.</w:t>
            </w:r>
          </w:p>
        </w:tc>
      </w:tr>
      <w:tr w:rsidR="00086CE2" w:rsidRPr="00C76807" w14:paraId="615B513A" w14:textId="48CFB6B2" w:rsidTr="00CA611B">
        <w:trPr>
          <w:jc w:val="right"/>
        </w:trPr>
        <w:tc>
          <w:tcPr>
            <w:tcW w:w="0" w:type="auto"/>
            <w:shd w:val="clear" w:color="auto" w:fill="auto"/>
          </w:tcPr>
          <w:p w14:paraId="37027FE0"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75F08059"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סעיף 19.3.5  להסכם העיקרי</w:t>
            </w:r>
          </w:p>
        </w:tc>
        <w:tc>
          <w:tcPr>
            <w:tcW w:w="3116" w:type="dxa"/>
            <w:shd w:val="clear" w:color="auto" w:fill="auto"/>
          </w:tcPr>
          <w:p w14:paraId="2678DD94"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7C2CE508" w14:textId="28E8ED6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להאריך את המועד הקבוע בסעיף זה ל-45 יום.</w:t>
            </w:r>
          </w:p>
        </w:tc>
        <w:tc>
          <w:tcPr>
            <w:tcW w:w="2828" w:type="dxa"/>
          </w:tcPr>
          <w:p w14:paraId="63A09969" w14:textId="1ED6D0A0" w:rsidR="00086CE2" w:rsidRPr="00CA611B" w:rsidRDefault="00086CE2" w:rsidP="00086CE2">
            <w:pPr>
              <w:widowControl w:val="0"/>
              <w:rPr>
                <w:rFonts w:ascii="David" w:hAnsi="David" w:cs="David"/>
                <w:noProof w:val="0"/>
                <w:sz w:val="24"/>
                <w:szCs w:val="24"/>
                <w:rtl/>
              </w:rPr>
            </w:pPr>
            <w:r w:rsidRPr="00CA611B">
              <w:rPr>
                <w:rFonts w:ascii="David" w:hAnsi="David" w:cs="David" w:hint="cs"/>
                <w:noProof w:val="0"/>
                <w:sz w:val="24"/>
                <w:szCs w:val="24"/>
                <w:rtl/>
              </w:rPr>
              <w:t>הבקשה נדחית.</w:t>
            </w:r>
          </w:p>
        </w:tc>
      </w:tr>
      <w:tr w:rsidR="00086CE2" w:rsidRPr="00C76807" w14:paraId="4FE214DA" w14:textId="232A4DAD" w:rsidTr="00CA611B">
        <w:trPr>
          <w:jc w:val="right"/>
        </w:trPr>
        <w:tc>
          <w:tcPr>
            <w:tcW w:w="0" w:type="auto"/>
            <w:shd w:val="clear" w:color="auto" w:fill="auto"/>
          </w:tcPr>
          <w:p w14:paraId="0747F883"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6F157647"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סעיף 19.3.6 להסכם העיקרי</w:t>
            </w:r>
          </w:p>
        </w:tc>
        <w:tc>
          <w:tcPr>
            <w:tcW w:w="3116" w:type="dxa"/>
            <w:shd w:val="clear" w:color="auto" w:fill="auto"/>
          </w:tcPr>
          <w:p w14:paraId="256786F1"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057E0DBF" w14:textId="0AE84A82" w:rsidR="00086CE2" w:rsidRPr="00C76807" w:rsidRDefault="00086CE2" w:rsidP="00086CE2">
            <w:pPr>
              <w:widowControl w:val="0"/>
              <w:rPr>
                <w:rFonts w:ascii="David" w:hAnsi="David" w:cs="David"/>
                <w:noProof w:val="0"/>
                <w:sz w:val="24"/>
                <w:szCs w:val="24"/>
                <w:u w:val="single"/>
                <w:rtl/>
              </w:rPr>
            </w:pPr>
            <w:r w:rsidRPr="00C76807">
              <w:rPr>
                <w:rFonts w:ascii="David" w:hAnsi="David" w:cs="David"/>
                <w:noProof w:val="0"/>
                <w:sz w:val="24"/>
                <w:szCs w:val="24"/>
                <w:rtl/>
              </w:rPr>
              <w:t>להאריך את המועד הקבוע בסעיף זה ל-45 יום.</w:t>
            </w:r>
          </w:p>
        </w:tc>
        <w:tc>
          <w:tcPr>
            <w:tcW w:w="2828" w:type="dxa"/>
          </w:tcPr>
          <w:p w14:paraId="28F2BB58" w14:textId="0B3B874B" w:rsidR="00086CE2" w:rsidRPr="00CA611B" w:rsidRDefault="00086CE2" w:rsidP="00086CE2">
            <w:pPr>
              <w:widowControl w:val="0"/>
              <w:rPr>
                <w:rFonts w:ascii="David" w:hAnsi="David" w:cs="David"/>
                <w:noProof w:val="0"/>
                <w:sz w:val="24"/>
                <w:szCs w:val="24"/>
                <w:rtl/>
              </w:rPr>
            </w:pPr>
            <w:r w:rsidRPr="00CA611B">
              <w:rPr>
                <w:rFonts w:ascii="David" w:hAnsi="David" w:cs="David" w:hint="cs"/>
                <w:noProof w:val="0"/>
                <w:sz w:val="24"/>
                <w:szCs w:val="24"/>
                <w:rtl/>
              </w:rPr>
              <w:t>הבקשה נדחית.</w:t>
            </w:r>
          </w:p>
        </w:tc>
      </w:tr>
      <w:tr w:rsidR="00086CE2" w:rsidRPr="00C76807" w14:paraId="1A14D35D" w14:textId="0309DC1D" w:rsidTr="00CA611B">
        <w:trPr>
          <w:jc w:val="right"/>
        </w:trPr>
        <w:tc>
          <w:tcPr>
            <w:tcW w:w="0" w:type="auto"/>
            <w:shd w:val="clear" w:color="auto" w:fill="auto"/>
          </w:tcPr>
          <w:p w14:paraId="2F46DF70"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4CF6A946"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סעיף 19.3.15 להסכם העיקרי</w:t>
            </w:r>
          </w:p>
        </w:tc>
        <w:tc>
          <w:tcPr>
            <w:tcW w:w="3116" w:type="dxa"/>
            <w:shd w:val="clear" w:color="auto" w:fill="auto"/>
          </w:tcPr>
          <w:p w14:paraId="2DC8B740"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6F7C995F" w14:textId="0C7F18A6"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להאריך את המועד הקבוע בסעיף זה ל-45 יום.</w:t>
            </w:r>
          </w:p>
        </w:tc>
        <w:tc>
          <w:tcPr>
            <w:tcW w:w="2828" w:type="dxa"/>
          </w:tcPr>
          <w:p w14:paraId="2C4E0068" w14:textId="36F88B7D" w:rsidR="00086CE2" w:rsidRPr="00CA611B" w:rsidRDefault="00086CE2" w:rsidP="00086CE2">
            <w:pPr>
              <w:widowControl w:val="0"/>
              <w:rPr>
                <w:rFonts w:ascii="David" w:hAnsi="David" w:cs="David"/>
                <w:noProof w:val="0"/>
                <w:sz w:val="24"/>
                <w:szCs w:val="24"/>
                <w:rtl/>
              </w:rPr>
            </w:pPr>
            <w:r w:rsidRPr="00CA611B">
              <w:rPr>
                <w:rFonts w:ascii="David" w:hAnsi="David" w:cs="David" w:hint="cs"/>
                <w:noProof w:val="0"/>
                <w:sz w:val="24"/>
                <w:szCs w:val="24"/>
                <w:rtl/>
              </w:rPr>
              <w:t>הבקשה נדחית.</w:t>
            </w:r>
          </w:p>
        </w:tc>
      </w:tr>
      <w:tr w:rsidR="00086CE2" w:rsidRPr="00C76807" w14:paraId="7F2ADB49" w14:textId="47724E48" w:rsidTr="00CA611B">
        <w:trPr>
          <w:jc w:val="right"/>
        </w:trPr>
        <w:tc>
          <w:tcPr>
            <w:tcW w:w="0" w:type="auto"/>
            <w:shd w:val="clear" w:color="auto" w:fill="auto"/>
          </w:tcPr>
          <w:p w14:paraId="2BFD6862" w14:textId="77777777" w:rsidR="00086CE2" w:rsidRPr="00C76807" w:rsidRDefault="00086CE2" w:rsidP="00086CE2">
            <w:pPr>
              <w:pStyle w:val="ac"/>
              <w:widowControl w:val="0"/>
              <w:numPr>
                <w:ilvl w:val="0"/>
                <w:numId w:val="27"/>
              </w:numPr>
              <w:tabs>
                <w:tab w:val="num" w:pos="567"/>
              </w:tabs>
              <w:ind w:hanging="609"/>
              <w:outlineLvl w:val="0"/>
              <w:rPr>
                <w:rFonts w:ascii="David" w:hAnsi="David" w:cs="David"/>
                <w:kern w:val="28"/>
                <w:sz w:val="24"/>
                <w:szCs w:val="24"/>
                <w:rtl/>
              </w:rPr>
            </w:pPr>
          </w:p>
        </w:tc>
        <w:tc>
          <w:tcPr>
            <w:tcW w:w="1538" w:type="dxa"/>
            <w:shd w:val="clear" w:color="auto" w:fill="auto"/>
          </w:tcPr>
          <w:p w14:paraId="339A4A06"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סעיף 12.1.1 להסכם השכירות – נספח ב(4) להסכם העיקרי</w:t>
            </w:r>
          </w:p>
          <w:p w14:paraId="41169A87" w14:textId="77777777" w:rsidR="00086CE2" w:rsidRPr="00C76807" w:rsidRDefault="00086CE2" w:rsidP="00086CE2">
            <w:pPr>
              <w:widowControl w:val="0"/>
              <w:rPr>
                <w:rFonts w:ascii="David" w:hAnsi="David" w:cs="David"/>
                <w:noProof w:val="0"/>
                <w:sz w:val="24"/>
                <w:szCs w:val="24"/>
                <w:rtl/>
              </w:rPr>
            </w:pPr>
          </w:p>
        </w:tc>
        <w:tc>
          <w:tcPr>
            <w:tcW w:w="3116" w:type="dxa"/>
            <w:shd w:val="clear" w:color="auto" w:fill="auto"/>
          </w:tcPr>
          <w:p w14:paraId="1B32F86C"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rtl/>
              </w:rPr>
              <w:t>בסעיף 12.1.1 להסכם השכירות נקבע כי ערבות בנקאית/פיקדון יהיו בגובה של שני (2) חודשי שכירות בתוספת שני (2) חודשי דמי אחזקה. בטוחה כאמור אינה מספקת ואינה מכסה את החשיפה שיש ליזם בגין הפרה מצד השוכר (גם פינוי לאחר שניתנה התראה לתיקון הפרה, יארך חודשים).</w:t>
            </w:r>
          </w:p>
          <w:p w14:paraId="0D7116BD" w14:textId="77777777" w:rsidR="00086CE2" w:rsidRPr="00C76807" w:rsidRDefault="00086CE2" w:rsidP="00086CE2">
            <w:pPr>
              <w:widowControl w:val="0"/>
              <w:rPr>
                <w:rFonts w:ascii="David" w:hAnsi="David" w:cs="David"/>
                <w:noProof w:val="0"/>
                <w:sz w:val="24"/>
                <w:szCs w:val="24"/>
                <w:rtl/>
              </w:rPr>
            </w:pPr>
          </w:p>
          <w:p w14:paraId="4681F96C" w14:textId="77777777" w:rsidR="00086CE2" w:rsidRPr="00C76807" w:rsidRDefault="00086CE2" w:rsidP="00086CE2">
            <w:pPr>
              <w:widowControl w:val="0"/>
              <w:rPr>
                <w:rFonts w:ascii="David" w:hAnsi="David" w:cs="David"/>
                <w:noProof w:val="0"/>
                <w:sz w:val="24"/>
                <w:szCs w:val="24"/>
                <w:rtl/>
              </w:rPr>
            </w:pPr>
            <w:r w:rsidRPr="00C76807">
              <w:rPr>
                <w:rFonts w:ascii="David" w:hAnsi="David" w:cs="David"/>
                <w:noProof w:val="0"/>
                <w:sz w:val="24"/>
                <w:szCs w:val="24"/>
                <w:u w:val="single"/>
                <w:rtl/>
              </w:rPr>
              <w:t>הבקשה</w:t>
            </w:r>
            <w:r w:rsidRPr="00C76807">
              <w:rPr>
                <w:rFonts w:ascii="David" w:hAnsi="David" w:cs="David"/>
                <w:noProof w:val="0"/>
                <w:sz w:val="24"/>
                <w:szCs w:val="24"/>
                <w:rtl/>
              </w:rPr>
              <w:t xml:space="preserve"> -  </w:t>
            </w:r>
          </w:p>
          <w:p w14:paraId="034A76E2" w14:textId="77777777" w:rsidR="00086CE2" w:rsidRPr="00C76807" w:rsidRDefault="00086CE2" w:rsidP="00086CE2">
            <w:pPr>
              <w:widowControl w:val="0"/>
              <w:numPr>
                <w:ilvl w:val="0"/>
                <w:numId w:val="25"/>
              </w:numPr>
              <w:contextualSpacing/>
              <w:rPr>
                <w:rFonts w:ascii="David" w:hAnsi="David" w:cs="David"/>
                <w:noProof w:val="0"/>
                <w:sz w:val="24"/>
                <w:szCs w:val="24"/>
              </w:rPr>
            </w:pPr>
            <w:r w:rsidRPr="00C76807">
              <w:rPr>
                <w:rFonts w:ascii="David" w:hAnsi="David" w:cs="David"/>
                <w:noProof w:val="0"/>
                <w:sz w:val="24"/>
                <w:szCs w:val="24"/>
                <w:rtl/>
              </w:rPr>
              <w:t>להגדיל את הבטוחה ל- 3 חודשי שכירות + 3 חודשי דמי אחזקה, לפי המקובל בהסכמי שכירות סטנדרטיים ובהתאם לחוק השכירות והשאילה.</w:t>
            </w:r>
          </w:p>
          <w:p w14:paraId="5ABF7CFD" w14:textId="77777777" w:rsidR="00086CE2" w:rsidRPr="00C76807" w:rsidRDefault="00086CE2" w:rsidP="00086CE2">
            <w:pPr>
              <w:widowControl w:val="0"/>
              <w:numPr>
                <w:ilvl w:val="0"/>
                <w:numId w:val="25"/>
              </w:numPr>
              <w:contextualSpacing/>
              <w:rPr>
                <w:rFonts w:ascii="David" w:hAnsi="David" w:cs="David"/>
                <w:noProof w:val="0"/>
                <w:sz w:val="24"/>
                <w:szCs w:val="24"/>
                <w:rtl/>
              </w:rPr>
            </w:pPr>
            <w:r w:rsidRPr="00C76807">
              <w:rPr>
                <w:rFonts w:ascii="David" w:hAnsi="David" w:cs="David"/>
                <w:noProof w:val="0"/>
                <w:sz w:val="24"/>
                <w:szCs w:val="24"/>
                <w:rtl/>
              </w:rPr>
              <w:t>שורה 2 – לאחר המילים "או פיקדון במזומן" נבקש להוסיף את המילים "בהתאם לשיקול דעתה של המשכירה".</w:t>
            </w:r>
          </w:p>
        </w:tc>
        <w:tc>
          <w:tcPr>
            <w:tcW w:w="2828" w:type="dxa"/>
          </w:tcPr>
          <w:p w14:paraId="0731E8FE" w14:textId="121D1697" w:rsidR="00086CE2" w:rsidRPr="00C76807" w:rsidRDefault="00086CE2" w:rsidP="00086CE2">
            <w:pPr>
              <w:widowControl w:val="0"/>
              <w:rPr>
                <w:rFonts w:ascii="David" w:hAnsi="David" w:cs="David"/>
                <w:noProof w:val="0"/>
                <w:sz w:val="24"/>
                <w:szCs w:val="24"/>
                <w:rtl/>
              </w:rPr>
            </w:pPr>
            <w:r>
              <w:rPr>
                <w:rFonts w:ascii="David" w:hAnsi="David" w:cs="David" w:hint="cs"/>
                <w:noProof w:val="0"/>
                <w:sz w:val="24"/>
                <w:szCs w:val="24"/>
                <w:rtl/>
              </w:rPr>
              <w:t>הבקשה נדחית.</w:t>
            </w:r>
          </w:p>
        </w:tc>
      </w:tr>
    </w:tbl>
    <w:p w14:paraId="7EF45612" w14:textId="68A5D435" w:rsidR="002D5E36" w:rsidRPr="00C76807" w:rsidRDefault="002D5E36" w:rsidP="00C76807">
      <w:pPr>
        <w:widowControl w:val="0"/>
        <w:jc w:val="both"/>
        <w:rPr>
          <w:rFonts w:ascii="David" w:hAnsi="David" w:cs="David"/>
          <w:sz w:val="24"/>
          <w:szCs w:val="24"/>
          <w:rtl/>
        </w:rPr>
      </w:pPr>
    </w:p>
    <w:p w14:paraId="2CBD7FEE" w14:textId="77777777" w:rsidR="002D5E36" w:rsidRPr="00C76807" w:rsidRDefault="002D5E36" w:rsidP="00C76807">
      <w:pPr>
        <w:widowControl w:val="0"/>
        <w:jc w:val="both"/>
        <w:rPr>
          <w:rFonts w:ascii="David" w:hAnsi="David" w:cs="David"/>
          <w:sz w:val="24"/>
          <w:szCs w:val="24"/>
          <w:rtl/>
        </w:rPr>
      </w:pPr>
    </w:p>
    <w:p w14:paraId="1A54F300" w14:textId="41EB12B6" w:rsidR="002D5E36" w:rsidRDefault="002D5E36" w:rsidP="00C955E3">
      <w:pPr>
        <w:widowControl w:val="0"/>
        <w:jc w:val="center"/>
        <w:rPr>
          <w:rFonts w:ascii="David" w:hAnsi="David" w:cs="David"/>
          <w:sz w:val="24"/>
          <w:szCs w:val="24"/>
          <w:rtl/>
        </w:rPr>
      </w:pPr>
      <w:r w:rsidRPr="00C76807">
        <w:rPr>
          <w:rFonts w:ascii="David" w:hAnsi="David" w:cs="David"/>
          <w:b/>
          <w:bCs/>
          <w:sz w:val="24"/>
          <w:szCs w:val="24"/>
          <w:rtl/>
        </w:rPr>
        <w:t>הודעה זו מהווה חלק בלתי נפרד ממסמכי המכרז.</w:t>
      </w:r>
    </w:p>
    <w:sectPr w:rsidR="002D5E36" w:rsidSect="00400415">
      <w:footerReference w:type="default" r:id="rId9"/>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98EC" w14:textId="77777777" w:rsidR="008141B9" w:rsidRDefault="008141B9">
      <w:r>
        <w:separator/>
      </w:r>
    </w:p>
  </w:endnote>
  <w:endnote w:type="continuationSeparator" w:id="0">
    <w:p w14:paraId="57ADA54B" w14:textId="77777777" w:rsidR="008141B9" w:rsidRDefault="0081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Rod">
    <w:panose1 w:val="02030509050101010101"/>
    <w:charset w:val="00"/>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EFDA" w14:textId="7F584555" w:rsidR="00086CE2" w:rsidRPr="00086CE2" w:rsidRDefault="00086CE2" w:rsidP="00086CE2">
    <w:pPr>
      <w:pStyle w:val="a5"/>
      <w:jc w:val="center"/>
      <w:rPr>
        <w:rFonts w:ascii="David" w:hAnsi="David" w:cs="David"/>
        <w:sz w:val="24"/>
        <w:szCs w:val="24"/>
      </w:rPr>
    </w:pPr>
    <w:r w:rsidRPr="00086CE2">
      <w:rPr>
        <w:rFonts w:ascii="David" w:hAnsi="David" w:cs="David"/>
        <w:sz w:val="24"/>
        <w:szCs w:val="24"/>
      </w:rPr>
      <w:fldChar w:fldCharType="begin"/>
    </w:r>
    <w:r w:rsidRPr="00086CE2">
      <w:rPr>
        <w:rFonts w:ascii="David" w:hAnsi="David" w:cs="David"/>
        <w:sz w:val="24"/>
        <w:szCs w:val="24"/>
      </w:rPr>
      <w:instrText>PAGE   \* MERGEFORMAT</w:instrText>
    </w:r>
    <w:r w:rsidRPr="00086CE2">
      <w:rPr>
        <w:rFonts w:ascii="David" w:hAnsi="David" w:cs="David"/>
        <w:sz w:val="24"/>
        <w:szCs w:val="24"/>
      </w:rPr>
      <w:fldChar w:fldCharType="separate"/>
    </w:r>
    <w:r w:rsidRPr="00086CE2">
      <w:rPr>
        <w:rFonts w:ascii="David" w:hAnsi="David" w:cs="David"/>
        <w:sz w:val="24"/>
        <w:szCs w:val="24"/>
        <w:lang w:val="he-IL"/>
      </w:rPr>
      <w:t>1</w:t>
    </w:r>
    <w:r w:rsidRPr="00086CE2">
      <w:rPr>
        <w:rFonts w:ascii="David" w:hAnsi="David" w:cs="Davi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2D54" w14:textId="77777777" w:rsidR="008141B9" w:rsidRDefault="008141B9">
      <w:r>
        <w:separator/>
      </w:r>
    </w:p>
  </w:footnote>
  <w:footnote w:type="continuationSeparator" w:id="0">
    <w:p w14:paraId="6494A732" w14:textId="77777777" w:rsidR="008141B9" w:rsidRDefault="00814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1A2"/>
    <w:multiLevelType w:val="hybridMultilevel"/>
    <w:tmpl w:val="0CEC31FA"/>
    <w:lvl w:ilvl="0" w:tplc="3BA82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1E15"/>
    <w:multiLevelType w:val="hybridMultilevel"/>
    <w:tmpl w:val="A938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2C2"/>
    <w:multiLevelType w:val="hybridMultilevel"/>
    <w:tmpl w:val="A1364416"/>
    <w:lvl w:ilvl="0" w:tplc="2B32AB6A">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94031D"/>
    <w:multiLevelType w:val="hybridMultilevel"/>
    <w:tmpl w:val="6BB09A82"/>
    <w:lvl w:ilvl="0" w:tplc="C46CF7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F130D"/>
    <w:multiLevelType w:val="hybridMultilevel"/>
    <w:tmpl w:val="9746F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60D85"/>
    <w:multiLevelType w:val="hybridMultilevel"/>
    <w:tmpl w:val="8FECE988"/>
    <w:lvl w:ilvl="0" w:tplc="7AA0CD1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B971CEE"/>
    <w:multiLevelType w:val="multilevel"/>
    <w:tmpl w:val="5F245042"/>
    <w:lvl w:ilvl="0">
      <w:start w:val="1"/>
      <w:numFmt w:val="hebrew1"/>
      <w:pStyle w:val="a"/>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7" w15:restartNumberingAfterBreak="1">
    <w:nsid w:val="1E3D4157"/>
    <w:multiLevelType w:val="multilevel"/>
    <w:tmpl w:val="6AAE18EA"/>
    <w:lvl w:ilvl="0">
      <w:start w:val="1"/>
      <w:numFmt w:val="decimal"/>
      <w:pStyle w:val="1"/>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5F1A5B"/>
    <w:multiLevelType w:val="hybridMultilevel"/>
    <w:tmpl w:val="5ECC44E2"/>
    <w:lvl w:ilvl="0" w:tplc="3DA2D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15C8C"/>
    <w:multiLevelType w:val="hybridMultilevel"/>
    <w:tmpl w:val="3E4AE9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1">
    <w:nsid w:val="2D514348"/>
    <w:multiLevelType w:val="multilevel"/>
    <w:tmpl w:val="93D0080E"/>
    <w:lvl w:ilvl="0">
      <w:start w:val="1"/>
      <w:numFmt w:val="decimal"/>
      <w:lvlText w:val="%1."/>
      <w:lvlJc w:val="left"/>
      <w:pPr>
        <w:tabs>
          <w:tab w:val="num" w:pos="567"/>
        </w:tabs>
        <w:ind w:left="567" w:right="567" w:hanging="567"/>
      </w:pPr>
      <w:rPr>
        <w:rFonts w:hint="default"/>
        <w:caps w:val="0"/>
        <w:strike w:val="0"/>
        <w:dstrike w:val="0"/>
        <w:vanish w:val="0"/>
        <w:vertAlign w:val="baseline"/>
      </w:rPr>
    </w:lvl>
    <w:lvl w:ilvl="1">
      <w:start w:val="1"/>
      <w:numFmt w:val="decimal"/>
      <w:lvlText w:val="%1.%2."/>
      <w:lvlJc w:val="left"/>
      <w:pPr>
        <w:tabs>
          <w:tab w:val="num" w:pos="1701"/>
        </w:tabs>
        <w:ind w:left="1701" w:right="1701" w:hanging="1134"/>
      </w:pPr>
      <w:rPr>
        <w:rFonts w:hint="default"/>
        <w:caps w:val="0"/>
        <w:strike w:val="0"/>
        <w:dstrike w:val="0"/>
        <w:vanish w:val="0"/>
        <w:vertAlign w:val="baseline"/>
      </w:rPr>
    </w:lvl>
    <w:lvl w:ilvl="2">
      <w:start w:val="1"/>
      <w:numFmt w:val="decimal"/>
      <w:lvlText w:val="%1.%2.%3."/>
      <w:lvlJc w:val="left"/>
      <w:pPr>
        <w:tabs>
          <w:tab w:val="num" w:pos="2835"/>
        </w:tabs>
        <w:ind w:left="2835" w:right="2835" w:hanging="1134"/>
      </w:pPr>
      <w:rPr>
        <w:rFonts w:hint="default"/>
        <w:caps w:val="0"/>
        <w:strike w:val="0"/>
        <w:dstrike w:val="0"/>
        <w:vanish w:val="0"/>
        <w:vertAlign w:val="baseline"/>
      </w:rPr>
    </w:lvl>
    <w:lvl w:ilvl="3">
      <w:start w:val="1"/>
      <w:numFmt w:val="decimal"/>
      <w:lvlText w:val="%1.%2.%3.%4."/>
      <w:lvlJc w:val="left"/>
      <w:pPr>
        <w:tabs>
          <w:tab w:val="num" w:pos="4536"/>
        </w:tabs>
        <w:ind w:left="4536" w:right="4536" w:hanging="1701"/>
      </w:pPr>
      <w:rPr>
        <w:rFonts w:hint="default"/>
        <w:caps w:val="0"/>
        <w:strike w:val="0"/>
        <w:dstrike w:val="0"/>
        <w:vanish w:val="0"/>
        <w:vertAlign w:val="baseline"/>
      </w:rPr>
    </w:lvl>
    <w:lvl w:ilvl="4">
      <w:start w:val="1"/>
      <w:numFmt w:val="decimal"/>
      <w:lvlText w:val="%1.%2.%3.%4.%5."/>
      <w:lvlJc w:val="left"/>
      <w:pPr>
        <w:tabs>
          <w:tab w:val="num" w:pos="5382"/>
        </w:tabs>
        <w:ind w:left="5382" w:right="5382" w:hanging="1417"/>
      </w:pPr>
      <w:rPr>
        <w:rFonts w:hint="default"/>
      </w:rPr>
    </w:lvl>
    <w:lvl w:ilvl="5">
      <w:start w:val="1"/>
      <w:numFmt w:val="decimal"/>
      <w:lvlText w:val="%1.%2.%3.%4.%5.%6"/>
      <w:lvlJc w:val="left"/>
      <w:pPr>
        <w:tabs>
          <w:tab w:val="num" w:pos="864"/>
        </w:tabs>
        <w:ind w:left="864" w:right="864" w:hanging="1152"/>
      </w:pPr>
      <w:rPr>
        <w:rFonts w:hint="default"/>
      </w:rPr>
    </w:lvl>
    <w:lvl w:ilvl="6">
      <w:start w:val="1"/>
      <w:numFmt w:val="decimal"/>
      <w:lvlText w:val="%1.%2.%3.%4.%5.%6.%7"/>
      <w:lvlJc w:val="left"/>
      <w:pPr>
        <w:tabs>
          <w:tab w:val="num" w:pos="1008"/>
        </w:tabs>
        <w:ind w:left="1008" w:right="1008" w:hanging="1296"/>
      </w:pPr>
      <w:rPr>
        <w:rFonts w:hint="default"/>
      </w:rPr>
    </w:lvl>
    <w:lvl w:ilvl="7">
      <w:start w:val="1"/>
      <w:numFmt w:val="decimal"/>
      <w:lvlText w:val="%1.%2.%3.%4.%5.%6.%7.%8"/>
      <w:lvlJc w:val="left"/>
      <w:pPr>
        <w:tabs>
          <w:tab w:val="num" w:pos="1152"/>
        </w:tabs>
        <w:ind w:left="1152" w:right="1152" w:hanging="1440"/>
      </w:pPr>
      <w:rPr>
        <w:rFonts w:hint="default"/>
      </w:rPr>
    </w:lvl>
    <w:lvl w:ilvl="8">
      <w:start w:val="1"/>
      <w:numFmt w:val="decimal"/>
      <w:lvlText w:val="%1.%2.%3.%4.%5.%6.%7.%8.%9"/>
      <w:lvlJc w:val="left"/>
      <w:pPr>
        <w:tabs>
          <w:tab w:val="num" w:pos="1296"/>
        </w:tabs>
        <w:ind w:left="1296" w:right="1296" w:hanging="1584"/>
      </w:pPr>
      <w:rPr>
        <w:rFonts w:hint="default"/>
      </w:rPr>
    </w:lvl>
  </w:abstractNum>
  <w:abstractNum w:abstractNumId="11" w15:restartNumberingAfterBreak="0">
    <w:nsid w:val="30683AF9"/>
    <w:multiLevelType w:val="hybridMultilevel"/>
    <w:tmpl w:val="7A94E636"/>
    <w:lvl w:ilvl="0" w:tplc="561E41AA">
      <w:start w:val="1"/>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B44B7"/>
    <w:multiLevelType w:val="hybridMultilevel"/>
    <w:tmpl w:val="F4E6B2B4"/>
    <w:lvl w:ilvl="0" w:tplc="1818A0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81F4E"/>
    <w:multiLevelType w:val="hybridMultilevel"/>
    <w:tmpl w:val="92FC66DE"/>
    <w:lvl w:ilvl="0" w:tplc="E8524A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8473BFE"/>
    <w:multiLevelType w:val="hybridMultilevel"/>
    <w:tmpl w:val="8C6A2D40"/>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15:restartNumberingAfterBreak="0">
    <w:nsid w:val="3BEE495F"/>
    <w:multiLevelType w:val="hybridMultilevel"/>
    <w:tmpl w:val="06067350"/>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14B1251"/>
    <w:multiLevelType w:val="multilevel"/>
    <w:tmpl w:val="B58A12A8"/>
    <w:lvl w:ilvl="0">
      <w:start w:val="1"/>
      <w:numFmt w:val="decimal"/>
      <w:lvlText w:val="%1."/>
      <w:lvlJc w:val="left"/>
      <w:pPr>
        <w:tabs>
          <w:tab w:val="num" w:pos="567"/>
        </w:tabs>
        <w:ind w:left="567" w:hanging="567"/>
      </w:pPr>
      <w:rPr>
        <w:rFonts w:hint="default"/>
        <w:caps w:val="0"/>
        <w:strike w:val="0"/>
        <w:dstrike w:val="0"/>
        <w:vanish w:val="0"/>
        <w:vertAlign w:val="baseline"/>
      </w:rPr>
    </w:lvl>
    <w:lvl w:ilvl="1">
      <w:start w:val="1"/>
      <w:numFmt w:val="decimal"/>
      <w:pStyle w:val="20"/>
      <w:lvlText w:val="%1.%2."/>
      <w:lvlJc w:val="left"/>
      <w:pPr>
        <w:tabs>
          <w:tab w:val="num" w:pos="1418"/>
        </w:tabs>
        <w:ind w:left="1418" w:hanging="851"/>
      </w:pPr>
      <w:rPr>
        <w:rFonts w:hint="default"/>
        <w:caps w:val="0"/>
        <w:strike w:val="0"/>
        <w:dstrike w:val="0"/>
        <w:vanish w:val="0"/>
        <w:vertAlign w:val="baseline"/>
      </w:rPr>
    </w:lvl>
    <w:lvl w:ilvl="2">
      <w:start w:val="1"/>
      <w:numFmt w:val="decimal"/>
      <w:pStyle w:val="30"/>
      <w:lvlText w:val="%1.%2.%3."/>
      <w:lvlJc w:val="left"/>
      <w:pPr>
        <w:tabs>
          <w:tab w:val="num" w:pos="2552"/>
        </w:tabs>
        <w:ind w:left="2552" w:hanging="1134"/>
      </w:pPr>
      <w:rPr>
        <w:rFonts w:hint="default"/>
        <w:caps w:val="0"/>
        <w:strike w:val="0"/>
        <w:dstrike w:val="0"/>
        <w:vanish w:val="0"/>
        <w:vertAlign w:val="baseline"/>
      </w:rPr>
    </w:lvl>
    <w:lvl w:ilvl="3">
      <w:start w:val="1"/>
      <w:numFmt w:val="decimal"/>
      <w:pStyle w:val="40"/>
      <w:lvlText w:val="%1.%2.%3.%4."/>
      <w:lvlJc w:val="left"/>
      <w:pPr>
        <w:tabs>
          <w:tab w:val="num" w:pos="3969"/>
        </w:tabs>
        <w:ind w:left="3969" w:hanging="1417"/>
      </w:pPr>
      <w:rPr>
        <w:rFonts w:hint="default"/>
        <w:caps w:val="0"/>
        <w:strike w:val="0"/>
        <w:dstrike w:val="0"/>
        <w:vanish w:val="0"/>
        <w:vertAlign w:val="baseline"/>
      </w:rPr>
    </w:lvl>
    <w:lvl w:ilvl="4">
      <w:start w:val="1"/>
      <w:numFmt w:val="decimal"/>
      <w:pStyle w:val="50"/>
      <w:lvlText w:val="%1.%2.%3.%4.%5."/>
      <w:lvlJc w:val="left"/>
      <w:pPr>
        <w:tabs>
          <w:tab w:val="num" w:pos="5382"/>
        </w:tabs>
        <w:ind w:left="5382" w:hanging="1417"/>
      </w:pPr>
      <w:rPr>
        <w:rFonts w:hint="default"/>
      </w:rPr>
    </w:lvl>
    <w:lvl w:ilvl="5">
      <w:start w:val="1"/>
      <w:numFmt w:val="decimal"/>
      <w:pStyle w:val="6"/>
      <w:lvlText w:val="%1.%2.%3.%4.%5.%6"/>
      <w:lvlJc w:val="left"/>
      <w:pPr>
        <w:tabs>
          <w:tab w:val="num" w:pos="864"/>
        </w:tabs>
        <w:ind w:left="864" w:hanging="1152"/>
      </w:pPr>
      <w:rPr>
        <w:rFonts w:hint="default"/>
      </w:rPr>
    </w:lvl>
    <w:lvl w:ilvl="6">
      <w:start w:val="1"/>
      <w:numFmt w:val="decimal"/>
      <w:pStyle w:val="7"/>
      <w:lvlText w:val="%1.%2.%3.%4.%5.%6.%7"/>
      <w:lvlJc w:val="left"/>
      <w:pPr>
        <w:tabs>
          <w:tab w:val="num" w:pos="1008"/>
        </w:tabs>
        <w:ind w:left="1008" w:hanging="1296"/>
      </w:pPr>
      <w:rPr>
        <w:rFonts w:hint="default"/>
      </w:rPr>
    </w:lvl>
    <w:lvl w:ilvl="7">
      <w:start w:val="1"/>
      <w:numFmt w:val="decimal"/>
      <w:pStyle w:val="8"/>
      <w:lvlText w:val="%1.%2.%3.%4.%5.%6.%7.%8"/>
      <w:lvlJc w:val="left"/>
      <w:pPr>
        <w:tabs>
          <w:tab w:val="num" w:pos="1152"/>
        </w:tabs>
        <w:ind w:left="1152" w:hanging="1440"/>
      </w:pPr>
      <w:rPr>
        <w:rFonts w:hint="default"/>
      </w:rPr>
    </w:lvl>
    <w:lvl w:ilvl="8">
      <w:start w:val="1"/>
      <w:numFmt w:val="decimal"/>
      <w:pStyle w:val="9"/>
      <w:lvlText w:val="%1.%2.%3.%4.%5.%6.%7.%8.%9"/>
      <w:lvlJc w:val="left"/>
      <w:pPr>
        <w:tabs>
          <w:tab w:val="num" w:pos="1296"/>
        </w:tabs>
        <w:ind w:left="1296" w:hanging="1584"/>
      </w:pPr>
      <w:rPr>
        <w:rFonts w:hint="default"/>
      </w:rPr>
    </w:lvl>
  </w:abstractNum>
  <w:abstractNum w:abstractNumId="17" w15:restartNumberingAfterBreak="0">
    <w:nsid w:val="731B2850"/>
    <w:multiLevelType w:val="hybridMultilevel"/>
    <w:tmpl w:val="6FBE63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00851349">
    <w:abstractNumId w:val="7"/>
  </w:num>
  <w:num w:numId="2" w16cid:durableId="1038428899">
    <w:abstractNumId w:val="7"/>
  </w:num>
  <w:num w:numId="3" w16cid:durableId="104547770">
    <w:abstractNumId w:val="7"/>
  </w:num>
  <w:num w:numId="4" w16cid:durableId="634061607">
    <w:abstractNumId w:val="7"/>
  </w:num>
  <w:num w:numId="5" w16cid:durableId="208997074">
    <w:abstractNumId w:val="7"/>
  </w:num>
  <w:num w:numId="6" w16cid:durableId="1529177272">
    <w:abstractNumId w:val="16"/>
  </w:num>
  <w:num w:numId="7" w16cid:durableId="801460014">
    <w:abstractNumId w:val="16"/>
  </w:num>
  <w:num w:numId="8" w16cid:durableId="1758139439">
    <w:abstractNumId w:val="16"/>
  </w:num>
  <w:num w:numId="9" w16cid:durableId="2037147729">
    <w:abstractNumId w:val="16"/>
  </w:num>
  <w:num w:numId="10" w16cid:durableId="1005788830">
    <w:abstractNumId w:val="16"/>
  </w:num>
  <w:num w:numId="11" w16cid:durableId="1300694851">
    <w:abstractNumId w:val="16"/>
  </w:num>
  <w:num w:numId="12" w16cid:durableId="855001635">
    <w:abstractNumId w:val="16"/>
  </w:num>
  <w:num w:numId="13" w16cid:durableId="1563103664">
    <w:abstractNumId w:val="16"/>
  </w:num>
  <w:num w:numId="14" w16cid:durableId="945501480">
    <w:abstractNumId w:val="16"/>
  </w:num>
  <w:num w:numId="15" w16cid:durableId="1870797953">
    <w:abstractNumId w:val="6"/>
  </w:num>
  <w:num w:numId="16" w16cid:durableId="1209076392">
    <w:abstractNumId w:val="10"/>
  </w:num>
  <w:num w:numId="17" w16cid:durableId="2110466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852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8925945">
    <w:abstractNumId w:val="17"/>
  </w:num>
  <w:num w:numId="20" w16cid:durableId="2005158234">
    <w:abstractNumId w:val="15"/>
  </w:num>
  <w:num w:numId="21" w16cid:durableId="857619764">
    <w:abstractNumId w:val="11"/>
  </w:num>
  <w:num w:numId="22" w16cid:durableId="615217856">
    <w:abstractNumId w:val="8"/>
  </w:num>
  <w:num w:numId="23" w16cid:durableId="1763645623">
    <w:abstractNumId w:val="0"/>
  </w:num>
  <w:num w:numId="24" w16cid:durableId="1779909185">
    <w:abstractNumId w:val="13"/>
  </w:num>
  <w:num w:numId="25" w16cid:durableId="31662395">
    <w:abstractNumId w:val="12"/>
  </w:num>
  <w:num w:numId="26" w16cid:durableId="224024084">
    <w:abstractNumId w:val="5"/>
  </w:num>
  <w:num w:numId="27" w16cid:durableId="1914969233">
    <w:abstractNumId w:val="9"/>
  </w:num>
  <w:num w:numId="28" w16cid:durableId="538200098">
    <w:abstractNumId w:val="2"/>
  </w:num>
  <w:num w:numId="29" w16cid:durableId="902910032">
    <w:abstractNumId w:val="3"/>
  </w:num>
  <w:num w:numId="30" w16cid:durableId="208039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4D"/>
    <w:rsid w:val="00001CA1"/>
    <w:rsid w:val="000038B9"/>
    <w:rsid w:val="00011340"/>
    <w:rsid w:val="00013F18"/>
    <w:rsid w:val="00015E40"/>
    <w:rsid w:val="000230E3"/>
    <w:rsid w:val="000240FE"/>
    <w:rsid w:val="00026E87"/>
    <w:rsid w:val="000310D1"/>
    <w:rsid w:val="000328BF"/>
    <w:rsid w:val="00042B82"/>
    <w:rsid w:val="00043EC0"/>
    <w:rsid w:val="00045B13"/>
    <w:rsid w:val="00047E9F"/>
    <w:rsid w:val="000501F2"/>
    <w:rsid w:val="00053B6B"/>
    <w:rsid w:val="0005570C"/>
    <w:rsid w:val="00057716"/>
    <w:rsid w:val="00063A1C"/>
    <w:rsid w:val="0007183D"/>
    <w:rsid w:val="00075557"/>
    <w:rsid w:val="00077972"/>
    <w:rsid w:val="00080019"/>
    <w:rsid w:val="00081F5B"/>
    <w:rsid w:val="000848C9"/>
    <w:rsid w:val="00086CE2"/>
    <w:rsid w:val="00087208"/>
    <w:rsid w:val="00087407"/>
    <w:rsid w:val="000874BD"/>
    <w:rsid w:val="00090288"/>
    <w:rsid w:val="00091C4C"/>
    <w:rsid w:val="00095CD1"/>
    <w:rsid w:val="00097BC9"/>
    <w:rsid w:val="000A0355"/>
    <w:rsid w:val="000A1689"/>
    <w:rsid w:val="000A3BF7"/>
    <w:rsid w:val="000A6C78"/>
    <w:rsid w:val="000B35B8"/>
    <w:rsid w:val="000C53F3"/>
    <w:rsid w:val="000C5C0E"/>
    <w:rsid w:val="000D24E0"/>
    <w:rsid w:val="000D2FA9"/>
    <w:rsid w:val="000D3E03"/>
    <w:rsid w:val="000D4E4F"/>
    <w:rsid w:val="000E5D44"/>
    <w:rsid w:val="000E7062"/>
    <w:rsid w:val="000F544E"/>
    <w:rsid w:val="000F5AD1"/>
    <w:rsid w:val="000F6A1E"/>
    <w:rsid w:val="000F73A7"/>
    <w:rsid w:val="00101011"/>
    <w:rsid w:val="00101D25"/>
    <w:rsid w:val="001064E9"/>
    <w:rsid w:val="00106525"/>
    <w:rsid w:val="00106B6D"/>
    <w:rsid w:val="00113974"/>
    <w:rsid w:val="00114480"/>
    <w:rsid w:val="00115EF7"/>
    <w:rsid w:val="00127F7D"/>
    <w:rsid w:val="00140D74"/>
    <w:rsid w:val="001441DE"/>
    <w:rsid w:val="001479CA"/>
    <w:rsid w:val="00151659"/>
    <w:rsid w:val="0016020A"/>
    <w:rsid w:val="00160EFC"/>
    <w:rsid w:val="00162346"/>
    <w:rsid w:val="00164B3D"/>
    <w:rsid w:val="001660C8"/>
    <w:rsid w:val="0016758B"/>
    <w:rsid w:val="00167EEF"/>
    <w:rsid w:val="00172248"/>
    <w:rsid w:val="00172BF6"/>
    <w:rsid w:val="00176CFB"/>
    <w:rsid w:val="001868AD"/>
    <w:rsid w:val="00187C57"/>
    <w:rsid w:val="001933FE"/>
    <w:rsid w:val="001A0B17"/>
    <w:rsid w:val="001A3F27"/>
    <w:rsid w:val="001A55F5"/>
    <w:rsid w:val="001B033A"/>
    <w:rsid w:val="001B0601"/>
    <w:rsid w:val="001B1207"/>
    <w:rsid w:val="001B3046"/>
    <w:rsid w:val="001B468E"/>
    <w:rsid w:val="001B6A58"/>
    <w:rsid w:val="001B799F"/>
    <w:rsid w:val="001C44A5"/>
    <w:rsid w:val="001D03B4"/>
    <w:rsid w:val="001D2042"/>
    <w:rsid w:val="001E095C"/>
    <w:rsid w:val="001F1BF8"/>
    <w:rsid w:val="001F41FF"/>
    <w:rsid w:val="001F7A11"/>
    <w:rsid w:val="0020576F"/>
    <w:rsid w:val="002072B8"/>
    <w:rsid w:val="00213B74"/>
    <w:rsid w:val="00216043"/>
    <w:rsid w:val="002245E3"/>
    <w:rsid w:val="00224817"/>
    <w:rsid w:val="00231D0B"/>
    <w:rsid w:val="00233654"/>
    <w:rsid w:val="00237E04"/>
    <w:rsid w:val="002516A3"/>
    <w:rsid w:val="00252E64"/>
    <w:rsid w:val="002531C3"/>
    <w:rsid w:val="00255C7A"/>
    <w:rsid w:val="00261D7B"/>
    <w:rsid w:val="00262299"/>
    <w:rsid w:val="00263916"/>
    <w:rsid w:val="002640B1"/>
    <w:rsid w:val="0026523C"/>
    <w:rsid w:val="002707DD"/>
    <w:rsid w:val="00272EB2"/>
    <w:rsid w:val="0028376D"/>
    <w:rsid w:val="0029306D"/>
    <w:rsid w:val="00293C97"/>
    <w:rsid w:val="00294039"/>
    <w:rsid w:val="00297169"/>
    <w:rsid w:val="002A2B78"/>
    <w:rsid w:val="002A3C04"/>
    <w:rsid w:val="002A695F"/>
    <w:rsid w:val="002A6DE0"/>
    <w:rsid w:val="002B030B"/>
    <w:rsid w:val="002B1191"/>
    <w:rsid w:val="002C3912"/>
    <w:rsid w:val="002C7E74"/>
    <w:rsid w:val="002D1833"/>
    <w:rsid w:val="002D5E36"/>
    <w:rsid w:val="002F01D5"/>
    <w:rsid w:val="002F28C7"/>
    <w:rsid w:val="002F4C23"/>
    <w:rsid w:val="002F654D"/>
    <w:rsid w:val="002F7090"/>
    <w:rsid w:val="002F7104"/>
    <w:rsid w:val="00306BF5"/>
    <w:rsid w:val="003110BD"/>
    <w:rsid w:val="00317DD1"/>
    <w:rsid w:val="00320857"/>
    <w:rsid w:val="00321233"/>
    <w:rsid w:val="0032275A"/>
    <w:rsid w:val="00324064"/>
    <w:rsid w:val="003278CE"/>
    <w:rsid w:val="00330E9F"/>
    <w:rsid w:val="00333252"/>
    <w:rsid w:val="00334566"/>
    <w:rsid w:val="00336A79"/>
    <w:rsid w:val="00350D79"/>
    <w:rsid w:val="003523B0"/>
    <w:rsid w:val="00353097"/>
    <w:rsid w:val="003541A4"/>
    <w:rsid w:val="003625BA"/>
    <w:rsid w:val="00367A3D"/>
    <w:rsid w:val="00367DA8"/>
    <w:rsid w:val="00372D73"/>
    <w:rsid w:val="00374A44"/>
    <w:rsid w:val="00376E97"/>
    <w:rsid w:val="00381CDF"/>
    <w:rsid w:val="00382F06"/>
    <w:rsid w:val="003879C3"/>
    <w:rsid w:val="00387A21"/>
    <w:rsid w:val="00393CE2"/>
    <w:rsid w:val="00395A81"/>
    <w:rsid w:val="003A32A9"/>
    <w:rsid w:val="003A3DBF"/>
    <w:rsid w:val="003A580A"/>
    <w:rsid w:val="003A5B2D"/>
    <w:rsid w:val="003B028A"/>
    <w:rsid w:val="003B0D6F"/>
    <w:rsid w:val="003B1C51"/>
    <w:rsid w:val="003C2795"/>
    <w:rsid w:val="003C6A1A"/>
    <w:rsid w:val="003D21DF"/>
    <w:rsid w:val="003D769D"/>
    <w:rsid w:val="00400415"/>
    <w:rsid w:val="00400EF8"/>
    <w:rsid w:val="00401166"/>
    <w:rsid w:val="00407D94"/>
    <w:rsid w:val="0041072D"/>
    <w:rsid w:val="004123B3"/>
    <w:rsid w:val="00413844"/>
    <w:rsid w:val="004212EC"/>
    <w:rsid w:val="00422AEB"/>
    <w:rsid w:val="004249F2"/>
    <w:rsid w:val="00435BE0"/>
    <w:rsid w:val="00444B63"/>
    <w:rsid w:val="0045446B"/>
    <w:rsid w:val="004553B1"/>
    <w:rsid w:val="004601DF"/>
    <w:rsid w:val="00461FC9"/>
    <w:rsid w:val="004654DC"/>
    <w:rsid w:val="0047505C"/>
    <w:rsid w:val="00475238"/>
    <w:rsid w:val="004812B4"/>
    <w:rsid w:val="00484EAC"/>
    <w:rsid w:val="00485047"/>
    <w:rsid w:val="004859A4"/>
    <w:rsid w:val="00485DA4"/>
    <w:rsid w:val="004A5D9B"/>
    <w:rsid w:val="004B2FC6"/>
    <w:rsid w:val="004B3EDB"/>
    <w:rsid w:val="004B4735"/>
    <w:rsid w:val="004B7D56"/>
    <w:rsid w:val="004D1C31"/>
    <w:rsid w:val="004D3724"/>
    <w:rsid w:val="004D5FB2"/>
    <w:rsid w:val="004E05EB"/>
    <w:rsid w:val="004E1EB9"/>
    <w:rsid w:val="004E35F9"/>
    <w:rsid w:val="004F1599"/>
    <w:rsid w:val="00501205"/>
    <w:rsid w:val="005026CD"/>
    <w:rsid w:val="00503727"/>
    <w:rsid w:val="005128F9"/>
    <w:rsid w:val="005138F8"/>
    <w:rsid w:val="005145CD"/>
    <w:rsid w:val="00515309"/>
    <w:rsid w:val="00523D6F"/>
    <w:rsid w:val="005269B2"/>
    <w:rsid w:val="00526FA8"/>
    <w:rsid w:val="005302E4"/>
    <w:rsid w:val="00540D00"/>
    <w:rsid w:val="00541C4D"/>
    <w:rsid w:val="00550548"/>
    <w:rsid w:val="00551CAC"/>
    <w:rsid w:val="005529D3"/>
    <w:rsid w:val="00556A87"/>
    <w:rsid w:val="00556D85"/>
    <w:rsid w:val="005678EC"/>
    <w:rsid w:val="00570297"/>
    <w:rsid w:val="00571838"/>
    <w:rsid w:val="005724D6"/>
    <w:rsid w:val="0057340F"/>
    <w:rsid w:val="00580217"/>
    <w:rsid w:val="00583815"/>
    <w:rsid w:val="00583A9A"/>
    <w:rsid w:val="00586EF2"/>
    <w:rsid w:val="005939EA"/>
    <w:rsid w:val="00595422"/>
    <w:rsid w:val="005A225C"/>
    <w:rsid w:val="005A2349"/>
    <w:rsid w:val="005A5986"/>
    <w:rsid w:val="005B052D"/>
    <w:rsid w:val="005B0DF2"/>
    <w:rsid w:val="005B5AFA"/>
    <w:rsid w:val="005C20B9"/>
    <w:rsid w:val="005C4462"/>
    <w:rsid w:val="005D1F2C"/>
    <w:rsid w:val="005D2B4F"/>
    <w:rsid w:val="005D3920"/>
    <w:rsid w:val="005E0027"/>
    <w:rsid w:val="005E110B"/>
    <w:rsid w:val="005E7356"/>
    <w:rsid w:val="005F0AD8"/>
    <w:rsid w:val="005F1706"/>
    <w:rsid w:val="005F30DD"/>
    <w:rsid w:val="005F758E"/>
    <w:rsid w:val="0060348E"/>
    <w:rsid w:val="0060398F"/>
    <w:rsid w:val="0061572D"/>
    <w:rsid w:val="00615793"/>
    <w:rsid w:val="0062065A"/>
    <w:rsid w:val="00622F1F"/>
    <w:rsid w:val="00627324"/>
    <w:rsid w:val="00633BD8"/>
    <w:rsid w:val="00637A3C"/>
    <w:rsid w:val="00642F27"/>
    <w:rsid w:val="00643321"/>
    <w:rsid w:val="00647E0E"/>
    <w:rsid w:val="006533BC"/>
    <w:rsid w:val="0066061D"/>
    <w:rsid w:val="00664339"/>
    <w:rsid w:val="00671C9E"/>
    <w:rsid w:val="006739DC"/>
    <w:rsid w:val="006743F5"/>
    <w:rsid w:val="00674992"/>
    <w:rsid w:val="0068102E"/>
    <w:rsid w:val="00682BE3"/>
    <w:rsid w:val="006951D3"/>
    <w:rsid w:val="006A1690"/>
    <w:rsid w:val="006A3E95"/>
    <w:rsid w:val="006A5495"/>
    <w:rsid w:val="006A5B05"/>
    <w:rsid w:val="006B09EF"/>
    <w:rsid w:val="006B5364"/>
    <w:rsid w:val="006D2C14"/>
    <w:rsid w:val="006E36D9"/>
    <w:rsid w:val="006E65FD"/>
    <w:rsid w:val="006F048A"/>
    <w:rsid w:val="006F49D9"/>
    <w:rsid w:val="006F533F"/>
    <w:rsid w:val="007037A4"/>
    <w:rsid w:val="007039A6"/>
    <w:rsid w:val="00706A95"/>
    <w:rsid w:val="0071011E"/>
    <w:rsid w:val="00710F2D"/>
    <w:rsid w:val="007113A4"/>
    <w:rsid w:val="00714058"/>
    <w:rsid w:val="00715967"/>
    <w:rsid w:val="007164CD"/>
    <w:rsid w:val="00720CAA"/>
    <w:rsid w:val="00721167"/>
    <w:rsid w:val="00721F91"/>
    <w:rsid w:val="00722866"/>
    <w:rsid w:val="00723554"/>
    <w:rsid w:val="00723A3F"/>
    <w:rsid w:val="00726D7E"/>
    <w:rsid w:val="00731B23"/>
    <w:rsid w:val="00731B5F"/>
    <w:rsid w:val="00731E9F"/>
    <w:rsid w:val="00746E5B"/>
    <w:rsid w:val="00754C6A"/>
    <w:rsid w:val="00761501"/>
    <w:rsid w:val="0077703B"/>
    <w:rsid w:val="00792F6F"/>
    <w:rsid w:val="00794C15"/>
    <w:rsid w:val="00795187"/>
    <w:rsid w:val="007A5656"/>
    <w:rsid w:val="007B10D3"/>
    <w:rsid w:val="007C0BDE"/>
    <w:rsid w:val="007C114B"/>
    <w:rsid w:val="007C13D3"/>
    <w:rsid w:val="007C15D9"/>
    <w:rsid w:val="007D13B2"/>
    <w:rsid w:val="007D4E75"/>
    <w:rsid w:val="007D548D"/>
    <w:rsid w:val="007D6243"/>
    <w:rsid w:val="007E3593"/>
    <w:rsid w:val="007E46C0"/>
    <w:rsid w:val="007E4AD7"/>
    <w:rsid w:val="007E5729"/>
    <w:rsid w:val="007E5ADD"/>
    <w:rsid w:val="007E7EDF"/>
    <w:rsid w:val="007F123F"/>
    <w:rsid w:val="007F3E51"/>
    <w:rsid w:val="007F7F94"/>
    <w:rsid w:val="00802AF8"/>
    <w:rsid w:val="00804EBC"/>
    <w:rsid w:val="008111DE"/>
    <w:rsid w:val="00812BED"/>
    <w:rsid w:val="008141B9"/>
    <w:rsid w:val="00820E08"/>
    <w:rsid w:val="0082228C"/>
    <w:rsid w:val="008267DF"/>
    <w:rsid w:val="00831751"/>
    <w:rsid w:val="008332F9"/>
    <w:rsid w:val="00833C0D"/>
    <w:rsid w:val="00835DC1"/>
    <w:rsid w:val="008360D7"/>
    <w:rsid w:val="008379D7"/>
    <w:rsid w:val="00843BB4"/>
    <w:rsid w:val="00854274"/>
    <w:rsid w:val="0087581A"/>
    <w:rsid w:val="00880A49"/>
    <w:rsid w:val="008821C3"/>
    <w:rsid w:val="00886D3F"/>
    <w:rsid w:val="00890B4D"/>
    <w:rsid w:val="00892BA2"/>
    <w:rsid w:val="008957EB"/>
    <w:rsid w:val="00896AA2"/>
    <w:rsid w:val="008A0A79"/>
    <w:rsid w:val="008A3AC6"/>
    <w:rsid w:val="008A6186"/>
    <w:rsid w:val="008A6704"/>
    <w:rsid w:val="008B5994"/>
    <w:rsid w:val="008B6C58"/>
    <w:rsid w:val="008C1038"/>
    <w:rsid w:val="008C2DB0"/>
    <w:rsid w:val="008D37B2"/>
    <w:rsid w:val="008D61D7"/>
    <w:rsid w:val="008D79FE"/>
    <w:rsid w:val="008E088C"/>
    <w:rsid w:val="008E1005"/>
    <w:rsid w:val="008E1A2F"/>
    <w:rsid w:val="008E3D4A"/>
    <w:rsid w:val="008E6618"/>
    <w:rsid w:val="008F0275"/>
    <w:rsid w:val="008F1CA9"/>
    <w:rsid w:val="008F3125"/>
    <w:rsid w:val="008F34CD"/>
    <w:rsid w:val="008F3B84"/>
    <w:rsid w:val="008F5090"/>
    <w:rsid w:val="008F599A"/>
    <w:rsid w:val="00900A6F"/>
    <w:rsid w:val="009033AB"/>
    <w:rsid w:val="00905CE5"/>
    <w:rsid w:val="0090737F"/>
    <w:rsid w:val="00911D50"/>
    <w:rsid w:val="00916491"/>
    <w:rsid w:val="0092126D"/>
    <w:rsid w:val="00932944"/>
    <w:rsid w:val="00944F79"/>
    <w:rsid w:val="0094722E"/>
    <w:rsid w:val="00947681"/>
    <w:rsid w:val="009628FF"/>
    <w:rsid w:val="00962AF0"/>
    <w:rsid w:val="00970623"/>
    <w:rsid w:val="0097170A"/>
    <w:rsid w:val="0098028B"/>
    <w:rsid w:val="00980C2C"/>
    <w:rsid w:val="00982304"/>
    <w:rsid w:val="00983E53"/>
    <w:rsid w:val="0099198B"/>
    <w:rsid w:val="00994C30"/>
    <w:rsid w:val="00997F0F"/>
    <w:rsid w:val="009B01E3"/>
    <w:rsid w:val="009B3D94"/>
    <w:rsid w:val="009B56CE"/>
    <w:rsid w:val="009B6BF8"/>
    <w:rsid w:val="009C32EE"/>
    <w:rsid w:val="009C4912"/>
    <w:rsid w:val="009D0C87"/>
    <w:rsid w:val="009D1E01"/>
    <w:rsid w:val="009D21C6"/>
    <w:rsid w:val="009D320C"/>
    <w:rsid w:val="009E5ECC"/>
    <w:rsid w:val="009F270A"/>
    <w:rsid w:val="009F3A1D"/>
    <w:rsid w:val="009F3D21"/>
    <w:rsid w:val="009F4CF0"/>
    <w:rsid w:val="009F50C6"/>
    <w:rsid w:val="00A005F2"/>
    <w:rsid w:val="00A0163E"/>
    <w:rsid w:val="00A01BA4"/>
    <w:rsid w:val="00A01C2B"/>
    <w:rsid w:val="00A01DFA"/>
    <w:rsid w:val="00A0364F"/>
    <w:rsid w:val="00A06000"/>
    <w:rsid w:val="00A07A62"/>
    <w:rsid w:val="00A101EA"/>
    <w:rsid w:val="00A11614"/>
    <w:rsid w:val="00A16896"/>
    <w:rsid w:val="00A2442E"/>
    <w:rsid w:val="00A32E7B"/>
    <w:rsid w:val="00A3453C"/>
    <w:rsid w:val="00A37690"/>
    <w:rsid w:val="00A4494F"/>
    <w:rsid w:val="00A54471"/>
    <w:rsid w:val="00A5783C"/>
    <w:rsid w:val="00A65E63"/>
    <w:rsid w:val="00A74FEE"/>
    <w:rsid w:val="00A772DB"/>
    <w:rsid w:val="00A863C3"/>
    <w:rsid w:val="00A918E7"/>
    <w:rsid w:val="00A941E1"/>
    <w:rsid w:val="00A94EE5"/>
    <w:rsid w:val="00AA0006"/>
    <w:rsid w:val="00AA184D"/>
    <w:rsid w:val="00AA48E6"/>
    <w:rsid w:val="00AA7007"/>
    <w:rsid w:val="00AB176A"/>
    <w:rsid w:val="00AC0CA6"/>
    <w:rsid w:val="00AD21CD"/>
    <w:rsid w:val="00AD3426"/>
    <w:rsid w:val="00AD6869"/>
    <w:rsid w:val="00AD7BA3"/>
    <w:rsid w:val="00AE21D3"/>
    <w:rsid w:val="00AE4C41"/>
    <w:rsid w:val="00AE7679"/>
    <w:rsid w:val="00AF1493"/>
    <w:rsid w:val="00AF6FB8"/>
    <w:rsid w:val="00AF722E"/>
    <w:rsid w:val="00B00B82"/>
    <w:rsid w:val="00B1028F"/>
    <w:rsid w:val="00B102B5"/>
    <w:rsid w:val="00B10CB1"/>
    <w:rsid w:val="00B20553"/>
    <w:rsid w:val="00B20F47"/>
    <w:rsid w:val="00B2259E"/>
    <w:rsid w:val="00B330E3"/>
    <w:rsid w:val="00B357A0"/>
    <w:rsid w:val="00B37968"/>
    <w:rsid w:val="00B40C34"/>
    <w:rsid w:val="00B4656C"/>
    <w:rsid w:val="00B561FC"/>
    <w:rsid w:val="00B62326"/>
    <w:rsid w:val="00B627AE"/>
    <w:rsid w:val="00B62BF3"/>
    <w:rsid w:val="00B72577"/>
    <w:rsid w:val="00B7327C"/>
    <w:rsid w:val="00B761AF"/>
    <w:rsid w:val="00B87FD7"/>
    <w:rsid w:val="00B909D9"/>
    <w:rsid w:val="00B91911"/>
    <w:rsid w:val="00B94DF1"/>
    <w:rsid w:val="00B971E2"/>
    <w:rsid w:val="00BB6998"/>
    <w:rsid w:val="00BB6FC5"/>
    <w:rsid w:val="00BB7440"/>
    <w:rsid w:val="00BC250E"/>
    <w:rsid w:val="00BC6A69"/>
    <w:rsid w:val="00BC6D71"/>
    <w:rsid w:val="00BD3DB0"/>
    <w:rsid w:val="00BD5983"/>
    <w:rsid w:val="00BD60C3"/>
    <w:rsid w:val="00BE0E6D"/>
    <w:rsid w:val="00BE136F"/>
    <w:rsid w:val="00BE2BE8"/>
    <w:rsid w:val="00BE4741"/>
    <w:rsid w:val="00BF537B"/>
    <w:rsid w:val="00C02927"/>
    <w:rsid w:val="00C0354F"/>
    <w:rsid w:val="00C06EC6"/>
    <w:rsid w:val="00C11BFB"/>
    <w:rsid w:val="00C11DF9"/>
    <w:rsid w:val="00C12816"/>
    <w:rsid w:val="00C1337E"/>
    <w:rsid w:val="00C25B45"/>
    <w:rsid w:val="00C26C45"/>
    <w:rsid w:val="00C315D0"/>
    <w:rsid w:val="00C34E58"/>
    <w:rsid w:val="00C3596A"/>
    <w:rsid w:val="00C41B30"/>
    <w:rsid w:val="00C46FB3"/>
    <w:rsid w:val="00C54153"/>
    <w:rsid w:val="00C564A9"/>
    <w:rsid w:val="00C6411E"/>
    <w:rsid w:val="00C64CBE"/>
    <w:rsid w:val="00C66EF5"/>
    <w:rsid w:val="00C66F4E"/>
    <w:rsid w:val="00C76807"/>
    <w:rsid w:val="00C76ED9"/>
    <w:rsid w:val="00C90743"/>
    <w:rsid w:val="00C90981"/>
    <w:rsid w:val="00C92587"/>
    <w:rsid w:val="00C955E3"/>
    <w:rsid w:val="00C96584"/>
    <w:rsid w:val="00CA1C07"/>
    <w:rsid w:val="00CA2609"/>
    <w:rsid w:val="00CA313F"/>
    <w:rsid w:val="00CA4B1D"/>
    <w:rsid w:val="00CA611B"/>
    <w:rsid w:val="00CB09F5"/>
    <w:rsid w:val="00CB7412"/>
    <w:rsid w:val="00CC1CC0"/>
    <w:rsid w:val="00CD139A"/>
    <w:rsid w:val="00CD13B4"/>
    <w:rsid w:val="00CD2A60"/>
    <w:rsid w:val="00CD3384"/>
    <w:rsid w:val="00CD42FF"/>
    <w:rsid w:val="00CD7F24"/>
    <w:rsid w:val="00CF5387"/>
    <w:rsid w:val="00D10899"/>
    <w:rsid w:val="00D20F45"/>
    <w:rsid w:val="00D230A2"/>
    <w:rsid w:val="00D230C4"/>
    <w:rsid w:val="00D318AA"/>
    <w:rsid w:val="00D34EFB"/>
    <w:rsid w:val="00D34FC3"/>
    <w:rsid w:val="00D4285A"/>
    <w:rsid w:val="00D4324F"/>
    <w:rsid w:val="00D5045E"/>
    <w:rsid w:val="00D512FC"/>
    <w:rsid w:val="00D529D1"/>
    <w:rsid w:val="00D56ADF"/>
    <w:rsid w:val="00D60C08"/>
    <w:rsid w:val="00D62DBE"/>
    <w:rsid w:val="00D645CF"/>
    <w:rsid w:val="00D70048"/>
    <w:rsid w:val="00D709DA"/>
    <w:rsid w:val="00D7126F"/>
    <w:rsid w:val="00D72639"/>
    <w:rsid w:val="00D744BA"/>
    <w:rsid w:val="00D7514B"/>
    <w:rsid w:val="00D75A47"/>
    <w:rsid w:val="00D77493"/>
    <w:rsid w:val="00D779DC"/>
    <w:rsid w:val="00D80C4A"/>
    <w:rsid w:val="00D81ED3"/>
    <w:rsid w:val="00D90DD6"/>
    <w:rsid w:val="00D91250"/>
    <w:rsid w:val="00D930EA"/>
    <w:rsid w:val="00D95236"/>
    <w:rsid w:val="00D9595B"/>
    <w:rsid w:val="00DA3FBD"/>
    <w:rsid w:val="00DB47CC"/>
    <w:rsid w:val="00DB4EAD"/>
    <w:rsid w:val="00DB6F58"/>
    <w:rsid w:val="00DC05F3"/>
    <w:rsid w:val="00DC3CCA"/>
    <w:rsid w:val="00DD2935"/>
    <w:rsid w:val="00DD676F"/>
    <w:rsid w:val="00DE1F43"/>
    <w:rsid w:val="00DE4810"/>
    <w:rsid w:val="00DE7A87"/>
    <w:rsid w:val="00DF0EB1"/>
    <w:rsid w:val="00E01B6D"/>
    <w:rsid w:val="00E1230C"/>
    <w:rsid w:val="00E15B34"/>
    <w:rsid w:val="00E20B42"/>
    <w:rsid w:val="00E26350"/>
    <w:rsid w:val="00E266DC"/>
    <w:rsid w:val="00E27641"/>
    <w:rsid w:val="00E3072B"/>
    <w:rsid w:val="00E3119C"/>
    <w:rsid w:val="00E31ACE"/>
    <w:rsid w:val="00E33862"/>
    <w:rsid w:val="00E35B33"/>
    <w:rsid w:val="00E5376D"/>
    <w:rsid w:val="00E55765"/>
    <w:rsid w:val="00E572B2"/>
    <w:rsid w:val="00E6251F"/>
    <w:rsid w:val="00E6351A"/>
    <w:rsid w:val="00E63822"/>
    <w:rsid w:val="00E6720B"/>
    <w:rsid w:val="00E75911"/>
    <w:rsid w:val="00E7728C"/>
    <w:rsid w:val="00E8017B"/>
    <w:rsid w:val="00E81A51"/>
    <w:rsid w:val="00E829E6"/>
    <w:rsid w:val="00E83332"/>
    <w:rsid w:val="00E84839"/>
    <w:rsid w:val="00E921BE"/>
    <w:rsid w:val="00E9608C"/>
    <w:rsid w:val="00E97153"/>
    <w:rsid w:val="00EA234A"/>
    <w:rsid w:val="00EA3F83"/>
    <w:rsid w:val="00EA4CD6"/>
    <w:rsid w:val="00EA5697"/>
    <w:rsid w:val="00EA5CA0"/>
    <w:rsid w:val="00EA75AE"/>
    <w:rsid w:val="00EB2AE8"/>
    <w:rsid w:val="00EB64B1"/>
    <w:rsid w:val="00EC47E5"/>
    <w:rsid w:val="00EC72D0"/>
    <w:rsid w:val="00ED179A"/>
    <w:rsid w:val="00ED4840"/>
    <w:rsid w:val="00ED6A4F"/>
    <w:rsid w:val="00EE35DB"/>
    <w:rsid w:val="00EF0787"/>
    <w:rsid w:val="00EF687A"/>
    <w:rsid w:val="00F03814"/>
    <w:rsid w:val="00F039A8"/>
    <w:rsid w:val="00F10197"/>
    <w:rsid w:val="00F11A18"/>
    <w:rsid w:val="00F120DC"/>
    <w:rsid w:val="00F1408D"/>
    <w:rsid w:val="00F147BE"/>
    <w:rsid w:val="00F17F93"/>
    <w:rsid w:val="00F2166E"/>
    <w:rsid w:val="00F311A0"/>
    <w:rsid w:val="00F32443"/>
    <w:rsid w:val="00F32B31"/>
    <w:rsid w:val="00F32B9C"/>
    <w:rsid w:val="00F3340E"/>
    <w:rsid w:val="00F34301"/>
    <w:rsid w:val="00F358C1"/>
    <w:rsid w:val="00F40A90"/>
    <w:rsid w:val="00F42D38"/>
    <w:rsid w:val="00F45E31"/>
    <w:rsid w:val="00F50BF0"/>
    <w:rsid w:val="00F5193C"/>
    <w:rsid w:val="00F535B7"/>
    <w:rsid w:val="00F56FE6"/>
    <w:rsid w:val="00F619C0"/>
    <w:rsid w:val="00F66678"/>
    <w:rsid w:val="00F704B2"/>
    <w:rsid w:val="00F70F03"/>
    <w:rsid w:val="00F7734B"/>
    <w:rsid w:val="00F81399"/>
    <w:rsid w:val="00F81BB4"/>
    <w:rsid w:val="00F81EAC"/>
    <w:rsid w:val="00F83361"/>
    <w:rsid w:val="00F86D7B"/>
    <w:rsid w:val="00F90310"/>
    <w:rsid w:val="00F921AB"/>
    <w:rsid w:val="00F9587D"/>
    <w:rsid w:val="00F95CF6"/>
    <w:rsid w:val="00FA0197"/>
    <w:rsid w:val="00FA10D6"/>
    <w:rsid w:val="00FA128B"/>
    <w:rsid w:val="00FA4A9B"/>
    <w:rsid w:val="00FA59FF"/>
    <w:rsid w:val="00FB0F7C"/>
    <w:rsid w:val="00FB45CF"/>
    <w:rsid w:val="00FC2A2F"/>
    <w:rsid w:val="00FD5846"/>
    <w:rsid w:val="00FE53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C944A"/>
  <w15:chartTrackingRefBased/>
  <w15:docId w15:val="{7C1FECE5-0ADC-4E3B-902A-62AD5778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570C"/>
    <w:pPr>
      <w:bidi/>
    </w:pPr>
    <w:rPr>
      <w:rFonts w:cs="Miriam"/>
      <w:noProof/>
    </w:rPr>
  </w:style>
  <w:style w:type="paragraph" w:styleId="10">
    <w:name w:val="heading 1"/>
    <w:basedOn w:val="a0"/>
    <w:link w:val="11"/>
    <w:qFormat/>
    <w:rsid w:val="005D2B4F"/>
    <w:pPr>
      <w:spacing w:before="120" w:after="120"/>
      <w:outlineLvl w:val="0"/>
    </w:pPr>
  </w:style>
  <w:style w:type="paragraph" w:styleId="20">
    <w:name w:val="heading 2"/>
    <w:basedOn w:val="a0"/>
    <w:qFormat/>
    <w:rsid w:val="005D2B4F"/>
    <w:pPr>
      <w:numPr>
        <w:ilvl w:val="1"/>
        <w:numId w:val="14"/>
      </w:numPr>
      <w:spacing w:before="120" w:after="120"/>
      <w:outlineLvl w:val="1"/>
    </w:pPr>
  </w:style>
  <w:style w:type="paragraph" w:styleId="30">
    <w:name w:val="heading 3"/>
    <w:basedOn w:val="a0"/>
    <w:qFormat/>
    <w:rsid w:val="005D2B4F"/>
    <w:pPr>
      <w:numPr>
        <w:ilvl w:val="2"/>
        <w:numId w:val="14"/>
      </w:numPr>
      <w:spacing w:before="120" w:after="120"/>
      <w:outlineLvl w:val="2"/>
    </w:pPr>
  </w:style>
  <w:style w:type="paragraph" w:styleId="40">
    <w:name w:val="heading 4"/>
    <w:basedOn w:val="a0"/>
    <w:qFormat/>
    <w:rsid w:val="005D2B4F"/>
    <w:pPr>
      <w:numPr>
        <w:ilvl w:val="3"/>
        <w:numId w:val="14"/>
      </w:numPr>
      <w:spacing w:before="120" w:after="120"/>
      <w:outlineLvl w:val="3"/>
    </w:pPr>
  </w:style>
  <w:style w:type="paragraph" w:styleId="50">
    <w:name w:val="heading 5"/>
    <w:basedOn w:val="a0"/>
    <w:qFormat/>
    <w:rsid w:val="005D2B4F"/>
    <w:pPr>
      <w:numPr>
        <w:ilvl w:val="4"/>
        <w:numId w:val="14"/>
      </w:numPr>
      <w:spacing w:before="120"/>
      <w:outlineLvl w:val="4"/>
    </w:pPr>
  </w:style>
  <w:style w:type="paragraph" w:styleId="6">
    <w:name w:val="heading 6"/>
    <w:basedOn w:val="a0"/>
    <w:next w:val="a0"/>
    <w:qFormat/>
    <w:rsid w:val="005D2B4F"/>
    <w:pPr>
      <w:numPr>
        <w:ilvl w:val="5"/>
        <w:numId w:val="14"/>
      </w:numPr>
      <w:spacing w:before="240" w:after="60"/>
      <w:ind w:right="567"/>
      <w:outlineLvl w:val="5"/>
    </w:pPr>
    <w:rPr>
      <w:b/>
      <w:bCs/>
      <w:sz w:val="22"/>
      <w:szCs w:val="22"/>
    </w:rPr>
  </w:style>
  <w:style w:type="paragraph" w:styleId="7">
    <w:name w:val="heading 7"/>
    <w:basedOn w:val="a0"/>
    <w:next w:val="a0"/>
    <w:qFormat/>
    <w:rsid w:val="005D2B4F"/>
    <w:pPr>
      <w:numPr>
        <w:ilvl w:val="6"/>
        <w:numId w:val="14"/>
      </w:numPr>
      <w:spacing w:before="240" w:after="60"/>
      <w:ind w:right="567"/>
      <w:outlineLvl w:val="6"/>
    </w:pPr>
    <w:rPr>
      <w:sz w:val="22"/>
    </w:rPr>
  </w:style>
  <w:style w:type="paragraph" w:styleId="8">
    <w:name w:val="heading 8"/>
    <w:basedOn w:val="a0"/>
    <w:next w:val="a0"/>
    <w:qFormat/>
    <w:rsid w:val="005D2B4F"/>
    <w:pPr>
      <w:numPr>
        <w:ilvl w:val="7"/>
        <w:numId w:val="14"/>
      </w:numPr>
      <w:spacing w:before="240" w:after="60"/>
      <w:ind w:right="567"/>
      <w:outlineLvl w:val="7"/>
    </w:pPr>
    <w:rPr>
      <w:i/>
      <w:iCs/>
      <w:sz w:val="22"/>
    </w:rPr>
  </w:style>
  <w:style w:type="paragraph" w:styleId="9">
    <w:name w:val="heading 9"/>
    <w:basedOn w:val="a0"/>
    <w:next w:val="a0"/>
    <w:qFormat/>
    <w:rsid w:val="005D2B4F"/>
    <w:pPr>
      <w:numPr>
        <w:ilvl w:val="8"/>
        <w:numId w:val="14"/>
      </w:numPr>
      <w:spacing w:before="240" w:after="60"/>
      <w:ind w:right="567"/>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היסט1"/>
    <w:basedOn w:val="a0"/>
    <w:rsid w:val="005D2B4F"/>
    <w:pPr>
      <w:numPr>
        <w:numId w:val="5"/>
      </w:numPr>
      <w:spacing w:before="120" w:after="120"/>
    </w:pPr>
  </w:style>
  <w:style w:type="paragraph" w:customStyle="1" w:styleId="2">
    <w:name w:val="היסט2"/>
    <w:basedOn w:val="a0"/>
    <w:rsid w:val="005D2B4F"/>
    <w:pPr>
      <w:numPr>
        <w:ilvl w:val="1"/>
        <w:numId w:val="5"/>
      </w:numPr>
      <w:spacing w:before="120" w:after="120"/>
    </w:pPr>
  </w:style>
  <w:style w:type="paragraph" w:customStyle="1" w:styleId="3">
    <w:name w:val="היסט3"/>
    <w:basedOn w:val="a0"/>
    <w:rsid w:val="005D2B4F"/>
    <w:pPr>
      <w:numPr>
        <w:ilvl w:val="2"/>
        <w:numId w:val="5"/>
      </w:numPr>
      <w:spacing w:before="120" w:after="120"/>
    </w:pPr>
  </w:style>
  <w:style w:type="paragraph" w:customStyle="1" w:styleId="4">
    <w:name w:val="היסט4"/>
    <w:basedOn w:val="a0"/>
    <w:rsid w:val="005D2B4F"/>
    <w:pPr>
      <w:numPr>
        <w:ilvl w:val="3"/>
        <w:numId w:val="5"/>
      </w:numPr>
      <w:spacing w:before="120" w:after="120"/>
    </w:pPr>
  </w:style>
  <w:style w:type="paragraph" w:customStyle="1" w:styleId="5">
    <w:name w:val="היסט5"/>
    <w:basedOn w:val="a0"/>
    <w:rsid w:val="005D2B4F"/>
    <w:pPr>
      <w:numPr>
        <w:ilvl w:val="4"/>
        <w:numId w:val="5"/>
      </w:numPr>
      <w:spacing w:before="240"/>
      <w:ind w:right="567"/>
    </w:pPr>
    <w:rPr>
      <w:sz w:val="22"/>
    </w:rPr>
  </w:style>
  <w:style w:type="paragraph" w:styleId="a4">
    <w:name w:val="header"/>
    <w:basedOn w:val="a0"/>
    <w:rsid w:val="005D2B4F"/>
    <w:pPr>
      <w:tabs>
        <w:tab w:val="center" w:pos="4153"/>
        <w:tab w:val="right" w:pos="8306"/>
      </w:tabs>
    </w:pPr>
  </w:style>
  <w:style w:type="paragraph" w:styleId="a5">
    <w:name w:val="footer"/>
    <w:basedOn w:val="a0"/>
    <w:rsid w:val="005D2B4F"/>
    <w:pPr>
      <w:tabs>
        <w:tab w:val="center" w:pos="4153"/>
        <w:tab w:val="right" w:pos="8306"/>
      </w:tabs>
    </w:pPr>
  </w:style>
  <w:style w:type="paragraph" w:customStyle="1" w:styleId="a">
    <w:name w:val="נספח"/>
    <w:basedOn w:val="a0"/>
    <w:next w:val="a0"/>
    <w:rsid w:val="005D2B4F"/>
    <w:pPr>
      <w:numPr>
        <w:numId w:val="15"/>
      </w:numPr>
      <w:tabs>
        <w:tab w:val="left" w:pos="427"/>
      </w:tabs>
    </w:pPr>
  </w:style>
  <w:style w:type="paragraph" w:styleId="a6">
    <w:name w:val="Quote"/>
    <w:basedOn w:val="a0"/>
    <w:link w:val="a7"/>
    <w:qFormat/>
    <w:rsid w:val="005D2B4F"/>
    <w:pPr>
      <w:spacing w:before="120" w:after="120"/>
      <w:ind w:left="1559" w:right="902"/>
    </w:pPr>
    <w:rPr>
      <w:rFonts w:cs="Rod"/>
      <w:bCs/>
      <w:sz w:val="26"/>
    </w:rPr>
  </w:style>
  <w:style w:type="character" w:customStyle="1" w:styleId="a7">
    <w:name w:val="ציטוט תו"/>
    <w:link w:val="a6"/>
    <w:rsid w:val="005D2B4F"/>
    <w:rPr>
      <w:rFonts w:cs="Rod"/>
      <w:bCs/>
      <w:sz w:val="26"/>
      <w:szCs w:val="24"/>
      <w:lang w:val="en-US" w:eastAsia="en-US" w:bidi="he-IL"/>
    </w:rPr>
  </w:style>
  <w:style w:type="paragraph" w:customStyle="1" w:styleId="21">
    <w:name w:val="ציטוט_רמה2"/>
    <w:basedOn w:val="a0"/>
    <w:rsid w:val="005D2B4F"/>
    <w:pPr>
      <w:spacing w:before="120" w:after="120"/>
      <w:ind w:left="2268" w:right="1134"/>
    </w:pPr>
    <w:rPr>
      <w:rFonts w:cs="Rod"/>
      <w:bCs/>
      <w:sz w:val="28"/>
    </w:rPr>
  </w:style>
  <w:style w:type="paragraph" w:customStyle="1" w:styleId="31">
    <w:name w:val="ציטוט_רמה3"/>
    <w:basedOn w:val="a0"/>
    <w:rsid w:val="005D2B4F"/>
    <w:pPr>
      <w:spacing w:before="120" w:after="120"/>
      <w:ind w:left="3402" w:right="1134"/>
    </w:pPr>
    <w:rPr>
      <w:rFonts w:cs="Rod"/>
      <w:bCs/>
      <w:sz w:val="28"/>
    </w:rPr>
  </w:style>
  <w:style w:type="paragraph" w:customStyle="1" w:styleId="41">
    <w:name w:val="ציטוט_רמה4"/>
    <w:basedOn w:val="31"/>
    <w:rsid w:val="005D2B4F"/>
    <w:pPr>
      <w:ind w:left="4536" w:right="851"/>
    </w:pPr>
  </w:style>
  <w:style w:type="paragraph" w:customStyle="1" w:styleId="22">
    <w:name w:val="ציטוט2"/>
    <w:basedOn w:val="a6"/>
    <w:link w:val="23"/>
    <w:rsid w:val="005D2B4F"/>
    <w:pPr>
      <w:ind w:left="1134" w:right="1134"/>
    </w:pPr>
  </w:style>
  <w:style w:type="character" w:customStyle="1" w:styleId="23">
    <w:name w:val="ציטוט2 תו"/>
    <w:link w:val="22"/>
    <w:rsid w:val="005D2B4F"/>
    <w:rPr>
      <w:rFonts w:cs="Rod"/>
      <w:bCs/>
      <w:sz w:val="26"/>
      <w:szCs w:val="24"/>
      <w:lang w:val="en-US" w:eastAsia="en-US" w:bidi="he-IL"/>
    </w:rPr>
  </w:style>
  <w:style w:type="paragraph" w:customStyle="1" w:styleId="a8">
    <w:name w:val="עוהד"/>
    <w:basedOn w:val="a0"/>
    <w:rsid w:val="004B2FC6"/>
    <w:pPr>
      <w:tabs>
        <w:tab w:val="left" w:pos="567"/>
        <w:tab w:val="left" w:pos="1134"/>
        <w:tab w:val="left" w:pos="1701"/>
      </w:tabs>
      <w:ind w:left="1134" w:right="2552"/>
    </w:pPr>
    <w:rPr>
      <w:spacing w:val="16"/>
    </w:rPr>
  </w:style>
  <w:style w:type="paragraph" w:customStyle="1" w:styleId="-">
    <w:name w:val="שם-ע"/>
    <w:basedOn w:val="a0"/>
    <w:rsid w:val="00C34E58"/>
    <w:rPr>
      <w:szCs w:val="16"/>
    </w:rPr>
  </w:style>
  <w:style w:type="character" w:customStyle="1" w:styleId="11">
    <w:name w:val="כותרת 1 תו"/>
    <w:link w:val="10"/>
    <w:rsid w:val="00541C4D"/>
    <w:rPr>
      <w:rFonts w:cs="David"/>
      <w:color w:val="000000"/>
      <w:sz w:val="24"/>
      <w:szCs w:val="24"/>
      <w:lang w:eastAsia="he-IL"/>
    </w:rPr>
  </w:style>
  <w:style w:type="character" w:styleId="Hyperlink">
    <w:name w:val="Hyperlink"/>
    <w:uiPriority w:val="99"/>
    <w:unhideWhenUsed/>
    <w:rsid w:val="00541C4D"/>
    <w:rPr>
      <w:color w:val="0000FF"/>
      <w:u w:val="single"/>
    </w:rPr>
  </w:style>
  <w:style w:type="paragraph" w:styleId="a9">
    <w:name w:val="Balloon Text"/>
    <w:basedOn w:val="a0"/>
    <w:link w:val="aa"/>
    <w:rsid w:val="008821C3"/>
    <w:rPr>
      <w:rFonts w:ascii="Tahoma" w:hAnsi="Tahoma" w:cs="Tahoma"/>
      <w:sz w:val="18"/>
      <w:szCs w:val="18"/>
    </w:rPr>
  </w:style>
  <w:style w:type="character" w:customStyle="1" w:styleId="aa">
    <w:name w:val="טקסט בלונים תו"/>
    <w:link w:val="a9"/>
    <w:rsid w:val="008821C3"/>
    <w:rPr>
      <w:rFonts w:ascii="Tahoma" w:hAnsi="Tahoma" w:cs="Tahoma"/>
      <w:noProof/>
      <w:sz w:val="18"/>
      <w:szCs w:val="18"/>
    </w:rPr>
  </w:style>
  <w:style w:type="character" w:styleId="ab">
    <w:name w:val="Unresolved Mention"/>
    <w:uiPriority w:val="99"/>
    <w:semiHidden/>
    <w:unhideWhenUsed/>
    <w:rsid w:val="00B00B82"/>
    <w:rPr>
      <w:color w:val="605E5C"/>
      <w:shd w:val="clear" w:color="auto" w:fill="E1DFDD"/>
    </w:rPr>
  </w:style>
  <w:style w:type="character" w:styleId="FollowedHyperlink">
    <w:name w:val="FollowedHyperlink"/>
    <w:rsid w:val="00B00B82"/>
    <w:rPr>
      <w:color w:val="954F72"/>
      <w:u w:val="single"/>
    </w:rPr>
  </w:style>
  <w:style w:type="paragraph" w:styleId="ac">
    <w:name w:val="List Paragraph"/>
    <w:basedOn w:val="a0"/>
    <w:uiPriority w:val="34"/>
    <w:qFormat/>
    <w:rsid w:val="00393CE2"/>
    <w:pPr>
      <w:ind w:left="720"/>
    </w:pPr>
    <w:rPr>
      <w:rFonts w:ascii="Calibri" w:eastAsiaTheme="minorHAns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6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16928-53E7-4609-A1DE-AB1DE200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1101</Words>
  <Characters>6279</Characters>
  <Application>Microsoft Office Word</Application>
  <DocSecurity>0</DocSecurity>
  <Lines>52</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G4143394-V001 מודעה לעיתון מכרז רמלה מערב דירה להשכיר</vt:lpstr>
    </vt:vector>
  </TitlesOfParts>
  <Manager>מ.פירון ושות עו"ד (50719)</Manager>
  <Company>דירה להשכיר החברה הממשלתית לדיור ולהשכרה בע"מ</Company>
  <LinksUpToDate>false</LinksUpToDate>
  <CharactersWithSpaces>7366</CharactersWithSpaces>
  <SharedDoc>false</SharedDoc>
  <HLinks>
    <vt:vector size="18" baseType="variant">
      <vt:variant>
        <vt:i4>2752557</vt:i4>
      </vt:variant>
      <vt:variant>
        <vt:i4>75</vt:i4>
      </vt:variant>
      <vt:variant>
        <vt:i4>0</vt:i4>
      </vt:variant>
      <vt:variant>
        <vt:i4>5</vt:i4>
      </vt:variant>
      <vt:variant>
        <vt:lpwstr>http://www.land.gov.il/</vt:lpwstr>
      </vt:variant>
      <vt:variant>
        <vt:lpwstr/>
      </vt:variant>
      <vt:variant>
        <vt:i4>5308432</vt:i4>
      </vt:variant>
      <vt:variant>
        <vt:i4>72</vt:i4>
      </vt:variant>
      <vt:variant>
        <vt:i4>0</vt:i4>
      </vt:variant>
      <vt:variant>
        <vt:i4>5</vt:i4>
      </vt:variant>
      <vt:variant>
        <vt:lpwstr>http://www.aprent.co.il/</vt:lpwstr>
      </vt:variant>
      <vt:variant>
        <vt:lpwstr/>
      </vt:variant>
      <vt:variant>
        <vt:i4>6946943</vt:i4>
      </vt:variant>
      <vt:variant>
        <vt:i4>-1</vt:i4>
      </vt:variant>
      <vt:variant>
        <vt:i4>2071</vt:i4>
      </vt:variant>
      <vt:variant>
        <vt:i4>1</vt:i4>
      </vt:variant>
      <vt:variant>
        <vt:lpwstr>http://otental.co.il/wp-content/uploads/2017/09/HebrewColor.jpg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4587/2.25</dc:subject>
  <dc:creator>Sivan Biber | CBA LAW FIRM</dc:creator>
  <cp:keywords/>
  <dc:description/>
  <cp:lastModifiedBy>Sivan Biber | CBA LAW FIRM</cp:lastModifiedBy>
  <cp:revision>29</cp:revision>
  <cp:lastPrinted>2018-08-14T12:17:00Z</cp:lastPrinted>
  <dcterms:created xsi:type="dcterms:W3CDTF">2022-10-13T15:47:00Z</dcterms:created>
  <dcterms:modified xsi:type="dcterms:W3CDTF">2023-02-01T08:41:00Z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7102021_2</vt:lpwstr>
  </property>
  <property fmtid="{D5CDD505-2E9C-101B-9397-08002B2CF9AE}" pid="3" name="Creator">
    <vt:lpwstr>OdcanitPlatinum</vt:lpwstr>
  </property>
  <property fmtid="{D5CDD505-2E9C-101B-9397-08002B2CF9AE}" pid="4" name="PlatDBName">
    <vt:lpwstr>odlight</vt:lpwstr>
  </property>
  <property fmtid="{D5CDD505-2E9C-101B-9397-08002B2CF9AE}" pid="5" name="MachineName">
    <vt:lpwstr>SIVAN-NEW</vt:lpwstr>
  </property>
  <property fmtid="{D5CDD505-2E9C-101B-9397-08002B2CF9AE}" pid="6" name="DocCounter">
    <vt:lpwstr>356062</vt:lpwstr>
  </property>
</Properties>
</file>