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3E" w:rsidRDefault="0083173E" w:rsidP="0083173E">
      <w:pPr>
        <w:tabs>
          <w:tab w:val="left" w:pos="3943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2B9DF" wp14:editId="51E5CF63">
            <wp:simplePos x="0" y="0"/>
            <wp:positionH relativeFrom="margin">
              <wp:posOffset>3459480</wp:posOffset>
            </wp:positionH>
            <wp:positionV relativeFrom="paragraph">
              <wp:posOffset>53340</wp:posOffset>
            </wp:positionV>
            <wp:extent cx="1701800" cy="906780"/>
            <wp:effectExtent l="0" t="0" r="0" b="762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16F35" wp14:editId="598D5623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83173E" w:rsidRDefault="0083173E" w:rsidP="0083173E"/>
    <w:p w:rsidR="0083173E" w:rsidRDefault="0083173E" w:rsidP="0083173E">
      <w:pPr>
        <w:rPr>
          <w:rtl/>
        </w:rPr>
      </w:pPr>
    </w:p>
    <w:p w:rsidR="0083173E" w:rsidRDefault="0083173E" w:rsidP="0083173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204443B" wp14:editId="1C7F954B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3E" w:rsidRDefault="0083173E" w:rsidP="0083173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83173E" w:rsidRDefault="0083173E" w:rsidP="0083173E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עסקי ירושלים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4443B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14.4pt;margin-top:4.2pt;width:115.8pt;height:34.8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A+nQIAACI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" stroked="f">
                <v:textbox>
                  <w:txbxContent>
                    <w:p w:rsidR="0083173E" w:rsidRDefault="0083173E" w:rsidP="0083173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83173E" w:rsidRDefault="0083173E" w:rsidP="0083173E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עסקי ירושלים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173E" w:rsidRDefault="0083173E" w:rsidP="0083173E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83173E" w:rsidRDefault="0083173E" w:rsidP="0083173E">
      <w:pPr>
        <w:pStyle w:val="1"/>
        <w:bidi/>
        <w:ind w:left="84"/>
        <w:rPr>
          <w:rFonts w:ascii="David" w:hAnsi="David" w:cs="David"/>
          <w:b w:val="0"/>
          <w:bCs w:val="0"/>
          <w:sz w:val="24"/>
          <w:szCs w:val="24"/>
          <w:rtl/>
        </w:rPr>
      </w:pPr>
    </w:p>
    <w:p w:rsidR="0083173E" w:rsidRDefault="0083173E" w:rsidP="0083173E">
      <w:pPr>
        <w:pStyle w:val="1"/>
        <w:bidi/>
        <w:ind w:left="84"/>
        <w:rPr>
          <w:rFonts w:ascii="Tahoma" w:hAnsi="Tahoma" w:cs="Tahoma"/>
          <w:b w:val="0"/>
          <w:bCs w:val="0"/>
          <w:color w:val="538135" w:themeColor="accent6" w:themeShade="BF"/>
          <w:sz w:val="32"/>
          <w:szCs w:val="32"/>
          <w:rtl/>
        </w:rPr>
      </w:pPr>
    </w:p>
    <w:p w:rsidR="0083173E" w:rsidRDefault="0083173E" w:rsidP="006B6988">
      <w:pPr>
        <w:pStyle w:val="1"/>
        <w:bidi/>
        <w:ind w:left="84"/>
        <w:jc w:val="center"/>
        <w:rPr>
          <w:rFonts w:ascii="Tahoma" w:hAnsi="Tahoma" w:cs="Tahoma"/>
          <w:b w:val="0"/>
          <w:bCs w:val="0"/>
          <w:color w:val="538135" w:themeColor="accent6" w:themeShade="BF"/>
          <w:sz w:val="32"/>
          <w:szCs w:val="32"/>
          <w:rtl/>
        </w:rPr>
      </w:pPr>
      <w:r>
        <w:rPr>
          <w:rFonts w:ascii="Tahoma" w:hAnsi="Tahoma" w:cs="Tahoma"/>
          <w:b w:val="0"/>
          <w:bCs w:val="0"/>
          <w:color w:val="538135" w:themeColor="accent6" w:themeShade="BF"/>
          <w:sz w:val="32"/>
          <w:szCs w:val="32"/>
          <w:rtl/>
        </w:rPr>
        <w:t>מכרז מקוון</w:t>
      </w:r>
    </w:p>
    <w:p w:rsidR="0083173E" w:rsidRDefault="0083173E" w:rsidP="006B6988">
      <w:pPr>
        <w:pStyle w:val="1"/>
        <w:bidi/>
        <w:ind w:left="84"/>
        <w:jc w:val="center"/>
        <w:rPr>
          <w:rFonts w:ascii="David" w:hAnsi="David" w:cs="David"/>
          <w:b w:val="0"/>
          <w:bCs w:val="0"/>
          <w:sz w:val="24"/>
          <w:szCs w:val="24"/>
        </w:rPr>
      </w:pPr>
    </w:p>
    <w:p w:rsidR="0083173E" w:rsidRDefault="0083173E" w:rsidP="006B6988">
      <w:pPr>
        <w:pStyle w:val="1"/>
        <w:bidi/>
        <w:ind w:left="84"/>
        <w:jc w:val="center"/>
        <w:rPr>
          <w:rFonts w:ascii="Tahoma" w:hAnsi="Tahoma" w:cs="Tahoma"/>
          <w:b w:val="0"/>
          <w:bCs w:val="0"/>
          <w:sz w:val="24"/>
          <w:szCs w:val="24"/>
          <w:rtl/>
        </w:rPr>
      </w:pPr>
      <w:r>
        <w:rPr>
          <w:rFonts w:ascii="Tahoma" w:hAnsi="Tahoma" w:cs="Tahoma"/>
          <w:b w:val="0"/>
          <w:bCs w:val="0"/>
          <w:sz w:val="24"/>
          <w:szCs w:val="24"/>
          <w:rtl/>
        </w:rPr>
        <w:t>הזמנה לקבלת הצעות במכרז פומבי</w:t>
      </w:r>
    </w:p>
    <w:p w:rsidR="0083173E" w:rsidRDefault="0083173E" w:rsidP="006B6988">
      <w:pPr>
        <w:pStyle w:val="1"/>
        <w:bidi/>
        <w:ind w:left="84"/>
        <w:jc w:val="center"/>
        <w:rPr>
          <w:rFonts w:ascii="Tahoma" w:hAnsi="Tahoma" w:cs="Tahoma"/>
          <w:b w:val="0"/>
          <w:bCs w:val="0"/>
          <w:sz w:val="24"/>
          <w:szCs w:val="24"/>
          <w:rtl/>
        </w:rPr>
      </w:pPr>
      <w:r>
        <w:rPr>
          <w:rFonts w:ascii="Tahoma" w:hAnsi="Tahoma" w:cs="Tahoma"/>
          <w:b w:val="0"/>
          <w:bCs w:val="0"/>
          <w:sz w:val="24"/>
          <w:szCs w:val="24"/>
          <w:rtl/>
        </w:rPr>
        <w:t>לרכישת זכויות חכירה</w:t>
      </w:r>
    </w:p>
    <w:p w:rsidR="0083173E" w:rsidRDefault="0083173E" w:rsidP="006B6988">
      <w:pPr>
        <w:pStyle w:val="1"/>
        <w:bidi/>
        <w:ind w:left="84"/>
        <w:jc w:val="center"/>
        <w:rPr>
          <w:rFonts w:ascii="Tahoma" w:hAnsi="Tahoma" w:cs="Tahoma"/>
          <w:b w:val="0"/>
          <w:bCs w:val="0"/>
          <w:sz w:val="24"/>
          <w:szCs w:val="24"/>
          <w:rtl/>
        </w:rPr>
      </w:pPr>
      <w:r>
        <w:rPr>
          <w:rFonts w:ascii="Tahoma" w:hAnsi="Tahoma" w:cs="Tahoma"/>
          <w:b w:val="0"/>
          <w:bCs w:val="0"/>
          <w:sz w:val="24"/>
          <w:szCs w:val="24"/>
          <w:rtl/>
        </w:rPr>
        <w:t>להקמת מתחם מגורים הכולל 89 יח"ד לבניה רוויה, למטרת השכרה לטווח ארוך למשך 20 שנה, בתוספת שטחי מסחר, תעסוקה ושטחי ציבור, ולניהול ולהפעלה של פרויקט דירה להשכיר</w:t>
      </w:r>
    </w:p>
    <w:p w:rsidR="0083173E" w:rsidRDefault="0083173E" w:rsidP="006B6988">
      <w:pPr>
        <w:pStyle w:val="1"/>
        <w:bidi/>
        <w:ind w:left="84"/>
        <w:jc w:val="center"/>
        <w:rPr>
          <w:rFonts w:ascii="Tahoma" w:hAnsi="Tahoma" w:cs="Tahoma"/>
          <w:b w:val="0"/>
          <w:bCs w:val="0"/>
          <w:sz w:val="24"/>
          <w:szCs w:val="24"/>
          <w:rtl/>
        </w:rPr>
      </w:pPr>
      <w:r>
        <w:rPr>
          <w:rFonts w:ascii="Tahoma" w:hAnsi="Tahoma" w:cs="Tahoma"/>
          <w:b w:val="0"/>
          <w:bCs w:val="0"/>
          <w:sz w:val="24"/>
          <w:szCs w:val="24"/>
          <w:rtl/>
        </w:rPr>
        <w:t>במתחם הארזים, הר הצופים בירושלים</w:t>
      </w:r>
    </w:p>
    <w:p w:rsidR="0083173E" w:rsidRDefault="0083173E" w:rsidP="0083173E">
      <w:pPr>
        <w:pStyle w:val="1"/>
        <w:bidi/>
        <w:ind w:left="84"/>
        <w:rPr>
          <w:rFonts w:ascii="Tahoma" w:hAnsi="Tahoma" w:cs="Tahoma"/>
          <w:b w:val="0"/>
          <w:bCs w:val="0"/>
          <w:sz w:val="24"/>
          <w:szCs w:val="24"/>
          <w:rtl/>
        </w:rPr>
      </w:pPr>
    </w:p>
    <w:p w:rsidR="000F3888" w:rsidRPr="000F3888" w:rsidRDefault="000E14D8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>
        <w:rPr>
          <w:rFonts w:ascii="Tahoma" w:hAnsi="Tahoma" w:cs="Tahoma" w:hint="cs"/>
          <w:b/>
          <w:bCs/>
          <w:u w:val="single"/>
          <w:rtl/>
        </w:rPr>
        <w:t>ים/378/2023</w:t>
      </w: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0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0E14D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1" w:name="YoshBody"/>
      <w:bookmarkEnd w:id="0"/>
      <w:bookmarkEnd w:id="1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191D34">
        <w:rPr>
          <w:rFonts w:ascii="Tahoma" w:hAnsi="Tahoma" w:cs="Tahoma" w:hint="cs"/>
          <w:rtl/>
        </w:rPr>
        <w:t>20/05/2024</w:t>
      </w:r>
      <w:r w:rsidRPr="000F3888">
        <w:rPr>
          <w:rFonts w:ascii="Tahoma" w:eastAsia="Times New Roman" w:hAnsi="Tahoma" w:cs="Tahoma"/>
          <w:rtl/>
        </w:rPr>
        <w:t>.</w:t>
      </w:r>
    </w:p>
    <w:p w:rsidR="000F3888" w:rsidRPr="000F3888" w:rsidRDefault="000E14D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22/07/2024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0E14D8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24850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B6988"/>
    <w:rsid w:val="006C505E"/>
    <w:rsid w:val="006F1ADE"/>
    <w:rsid w:val="00752647"/>
    <w:rsid w:val="007960C6"/>
    <w:rsid w:val="007A5E33"/>
    <w:rsid w:val="0083173E"/>
    <w:rsid w:val="00857A90"/>
    <w:rsid w:val="00912AC7"/>
    <w:rsid w:val="00930B53"/>
    <w:rsid w:val="009A59ED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C70F3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70B3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F2D04-524C-4F01-B396-0D92DE43D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9A169-3897-45C2-B95F-4FC4153C4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F9ADA-115F-4978-A52D-8E5974D22B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88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רחלי ידגר (LRAHELY)</cp:lastModifiedBy>
  <cp:revision>17</cp:revision>
  <dcterms:created xsi:type="dcterms:W3CDTF">2017-06-06T11:35:00Z</dcterms:created>
  <dcterms:modified xsi:type="dcterms:W3CDTF">2024-03-27T08:01:00Z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