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DC18" w14:textId="77777777" w:rsidR="008330B2" w:rsidRDefault="008330B2" w:rsidP="008330B2">
      <w:pPr>
        <w:rPr>
          <w:rFonts w:cstheme="minorBidi"/>
          <w:noProof w:val="0"/>
        </w:rPr>
      </w:pPr>
      <w:r>
        <w:rPr>
          <w:rFonts w:cstheme="minorBidi"/>
        </w:rPr>
        <w:drawing>
          <wp:anchor distT="0" distB="0" distL="114300" distR="114300" simplePos="0" relativeHeight="251659264" behindDoc="1" locked="0" layoutInCell="1" allowOverlap="1" wp14:anchorId="2F518D70" wp14:editId="66ABD288">
            <wp:simplePos x="0" y="0"/>
            <wp:positionH relativeFrom="margin">
              <wp:posOffset>3980180</wp:posOffset>
            </wp:positionH>
            <wp:positionV relativeFrom="paragraph">
              <wp:posOffset>-120650</wp:posOffset>
            </wp:positionV>
            <wp:extent cx="1295400" cy="558800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</w:rPr>
        <w:drawing>
          <wp:anchor distT="0" distB="0" distL="114300" distR="114300" simplePos="0" relativeHeight="251660288" behindDoc="1" locked="0" layoutInCell="1" allowOverlap="1" wp14:anchorId="68B8AB3B" wp14:editId="0F8DF1FE">
            <wp:simplePos x="0" y="0"/>
            <wp:positionH relativeFrom="margin">
              <wp:posOffset>1767840</wp:posOffset>
            </wp:positionH>
            <wp:positionV relativeFrom="paragraph">
              <wp:posOffset>-43180</wp:posOffset>
            </wp:positionV>
            <wp:extent cx="1701800" cy="906780"/>
            <wp:effectExtent l="0" t="0" r="0" b="762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</w:rPr>
        <w:drawing>
          <wp:anchor distT="0" distB="0" distL="114300" distR="114300" simplePos="0" relativeHeight="251661312" behindDoc="1" locked="0" layoutInCell="1" allowOverlap="1" wp14:anchorId="538964E7" wp14:editId="58F0E4A2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C47B4" w14:textId="77777777" w:rsidR="008330B2" w:rsidRDefault="008330B2" w:rsidP="008330B2"/>
    <w:p w14:paraId="06F7AD12" w14:textId="77777777" w:rsidR="008330B2" w:rsidRDefault="008330B2" w:rsidP="008330B2">
      <w:pPr>
        <w:rPr>
          <w:rtl/>
        </w:rPr>
      </w:pPr>
      <w:r>
        <w:rPr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7FF837" wp14:editId="446215E5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1696720" cy="638175"/>
                <wp:effectExtent l="0" t="0" r="0" b="952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9672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65D48C" w14:textId="77777777" w:rsidR="008330B2" w:rsidRDefault="008330B2" w:rsidP="008330B2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אגף בכיר שיווק</w:t>
                            </w:r>
                          </w:p>
                          <w:p w14:paraId="1397D87A" w14:textId="77777777" w:rsidR="008330B2" w:rsidRDefault="008330B2" w:rsidP="008330B2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מחוז</w:t>
                            </w:r>
                            <w:r w:rsidR="003B1A05"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 xml:space="preserve"> צפון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FF83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2.4pt;margin-top:27.4pt;width:133.6pt;height:50.25pt;flip:x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" stroked="f">
                <v:textbox>
                  <w:txbxContent>
                    <w:p w14:paraId="2E65D48C" w14:textId="77777777" w:rsidR="008330B2" w:rsidRDefault="008330B2" w:rsidP="008330B2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אגף בכיר שיווק</w:t>
                      </w:r>
                    </w:p>
                    <w:p w14:paraId="1397D87A" w14:textId="77777777" w:rsidR="008330B2" w:rsidRDefault="008330B2" w:rsidP="008330B2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מחוז</w:t>
                      </w:r>
                      <w:r w:rsidR="003B1A05"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 xml:space="preserve"> צפון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EEC9B6" wp14:editId="40BD0496">
                <wp:simplePos x="0" y="0"/>
                <wp:positionH relativeFrom="margin">
                  <wp:posOffset>-186055</wp:posOffset>
                </wp:positionH>
                <wp:positionV relativeFrom="paragraph">
                  <wp:posOffset>332740</wp:posOffset>
                </wp:positionV>
                <wp:extent cx="1669415" cy="871855"/>
                <wp:effectExtent l="0" t="0" r="6985" b="444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6878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C39ABF" w14:textId="77777777" w:rsidR="008330B2" w:rsidRDefault="008330B2" w:rsidP="008330B2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14:paraId="4F145E7D" w14:textId="77777777" w:rsidR="008330B2" w:rsidRDefault="008330B2" w:rsidP="008330B2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עסקי צפון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C9B6" id="תיבת טקסט 1" o:spid="_x0000_s1027" type="#_x0000_t202" style="position:absolute;left:0;text-align:left;margin-left:-14.65pt;margin-top:26.2pt;width:131.45pt;height:68.6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" stroked="f">
                <v:textbox>
                  <w:txbxContent>
                    <w:p w14:paraId="34C39ABF" w14:textId="77777777" w:rsidR="008330B2" w:rsidRDefault="008330B2" w:rsidP="008330B2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14:paraId="4F145E7D" w14:textId="77777777" w:rsidR="008330B2" w:rsidRDefault="008330B2" w:rsidP="008330B2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עסקי צפון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73592" w14:textId="77777777" w:rsidR="008330B2" w:rsidRDefault="008330B2" w:rsidP="008330B2">
      <w:pPr>
        <w:rPr>
          <w:rtl/>
        </w:rPr>
      </w:pPr>
    </w:p>
    <w:p w14:paraId="1D8F1E6C" w14:textId="77777777" w:rsidR="008330B2" w:rsidRDefault="008330B2" w:rsidP="008330B2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168EDCCB" w14:textId="77777777" w:rsidR="008330B2" w:rsidRDefault="008330B2" w:rsidP="008330B2">
      <w:pPr>
        <w:keepNext/>
        <w:ind w:left="84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</w:p>
    <w:p w14:paraId="01B91D22" w14:textId="77777777" w:rsidR="008330B2" w:rsidRDefault="008330B2" w:rsidP="008330B2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  <w:r>
        <w:rPr>
          <w:rFonts w:ascii="Tahoma" w:hAnsi="Tahoma" w:cs="Tahoma"/>
          <w:b/>
          <w:bCs/>
          <w:color w:val="538135"/>
          <w:sz w:val="32"/>
          <w:szCs w:val="32"/>
          <w:rtl/>
        </w:rPr>
        <w:t>מכרז מקוון</w:t>
      </w:r>
    </w:p>
    <w:p w14:paraId="359F5C79" w14:textId="77777777" w:rsidR="008330B2" w:rsidRDefault="003B1A05" w:rsidP="008330B2">
      <w:pPr>
        <w:spacing w:before="240"/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מודעת עדכון.</w:t>
      </w:r>
    </w:p>
    <w:p w14:paraId="3DAB4D80" w14:textId="77777777" w:rsidR="003B1A05" w:rsidRDefault="003B1A05" w:rsidP="008330B2">
      <w:pPr>
        <w:spacing w:before="240"/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6FC8F32D" w14:textId="77777777" w:rsidR="008330B2" w:rsidRDefault="008330B2" w:rsidP="008330B2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הזמנה לקבלת הצעות </w:t>
      </w:r>
      <w:bookmarkStart w:id="0" w:name="מכר_1"/>
      <w:bookmarkStart w:id="1" w:name="ממי_הזמנה"/>
      <w:r>
        <w:rPr>
          <w:rFonts w:ascii="Tahoma" w:hAnsi="Tahoma" w:cs="Tahoma"/>
          <w:b/>
          <w:bCs/>
          <w:sz w:val="24"/>
          <w:szCs w:val="24"/>
          <w:rtl/>
        </w:rPr>
        <w:t xml:space="preserve">במכרז פומבי </w:t>
      </w:r>
    </w:p>
    <w:p w14:paraId="0B25F0B9" w14:textId="77777777" w:rsidR="008330B2" w:rsidRDefault="008330B2" w:rsidP="008330B2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לרכישת זכויות </w:t>
      </w:r>
      <w:bookmarkEnd w:id="0"/>
      <w:r>
        <w:rPr>
          <w:rFonts w:ascii="Tahoma" w:hAnsi="Tahoma" w:cs="Tahoma"/>
          <w:b/>
          <w:bCs/>
          <w:sz w:val="24"/>
          <w:szCs w:val="24"/>
          <w:rtl/>
        </w:rPr>
        <w:t>חכירה</w:t>
      </w:r>
    </w:p>
    <w:p w14:paraId="4990A7EC" w14:textId="77777777" w:rsidR="008330B2" w:rsidRDefault="008330B2" w:rsidP="008330B2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להקמת מתחם מגורים הכולל 196 יח"ד לבניה רוויה, מתוכן 130 יח"ד למטרת השכרה לטווח ארוך למשך 15 שנה ו-66 יח"ד למכירה מיידית, </w:t>
      </w:r>
      <w:bookmarkEnd w:id="1"/>
      <w:r>
        <w:rPr>
          <w:rFonts w:ascii="Tahoma" w:hAnsi="Tahoma" w:cs="Tahoma"/>
          <w:b/>
          <w:bCs/>
          <w:sz w:val="24"/>
          <w:szCs w:val="24"/>
          <w:rtl/>
        </w:rPr>
        <w:t>ולניהול ולהפעלה של פרויקט דירה להשכיר</w:t>
      </w:r>
    </w:p>
    <w:p w14:paraId="4D86E3D9" w14:textId="77777777" w:rsidR="008330B2" w:rsidRDefault="008330B2" w:rsidP="008330B2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sz w:val="24"/>
          <w:szCs w:val="24"/>
          <w:u w:val="single"/>
          <w:rtl/>
        </w:rPr>
        <w:t>במתחם השכונה המערבית, במגדל העמק</w:t>
      </w:r>
    </w:p>
    <w:p w14:paraId="4ADFD0E0" w14:textId="77777777" w:rsidR="008330B2" w:rsidRDefault="008330B2" w:rsidP="008330B2">
      <w:pPr>
        <w:spacing w:before="100" w:beforeAutospacing="1" w:after="100" w:afterAutospacing="1"/>
        <w:jc w:val="center"/>
        <w:rPr>
          <w:rFonts w:ascii="Miriam" w:hAnsi="Miriam"/>
          <w:sz w:val="24"/>
          <w:szCs w:val="24"/>
          <w:rtl/>
        </w:rPr>
      </w:pPr>
      <w:r>
        <w:rPr>
          <w:rFonts w:ascii="Tahoma" w:hAnsi="Tahoma" w:cs="Tahoma"/>
          <w:b/>
          <w:bCs/>
          <w:u w:val="single"/>
          <w:rtl/>
        </w:rPr>
        <w:t>מכרז מספר צפ/292/2022</w:t>
      </w:r>
    </w:p>
    <w:p w14:paraId="075D0170" w14:textId="77777777" w:rsidR="008330B2" w:rsidRDefault="008330B2" w:rsidP="008330B2">
      <w:pPr>
        <w:spacing w:before="100" w:beforeAutospacing="1" w:after="100" w:afterAutospacing="1"/>
        <w:rPr>
          <w:rFonts w:ascii="Tahoma" w:hAnsi="Tahoma" w:cs="Tahoma"/>
          <w:rtl/>
        </w:rPr>
      </w:pPr>
      <w:bookmarkStart w:id="2" w:name="NotYoshBody"/>
      <w:r>
        <w:rPr>
          <w:rFonts w:ascii="Tahoma" w:hAnsi="Tahoma" w:cs="Tahoma"/>
          <w:rtl/>
        </w:rPr>
        <w:t xml:space="preserve">רשות מקרקעי ישראל ומשרד הבינוי והשיכון מודיעים בזאת </w:t>
      </w:r>
      <w:bookmarkStart w:id="3" w:name="YoshBody"/>
      <w:bookmarkEnd w:id="2"/>
      <w:bookmarkEnd w:id="3"/>
      <w:r>
        <w:rPr>
          <w:rFonts w:ascii="Tahoma" w:hAnsi="Tahoma" w:cs="Tahoma" w:hint="cs"/>
          <w:rtl/>
        </w:rPr>
        <w:t>על עדכון תאריך סיום תוקף הערבות</w:t>
      </w:r>
      <w:r w:rsidR="003B1A05">
        <w:rPr>
          <w:rFonts w:ascii="Tahoma" w:hAnsi="Tahoma" w:cs="Tahoma" w:hint="cs"/>
          <w:rtl/>
        </w:rPr>
        <w:t xml:space="preserve"> הפיזית/דיגיטלית</w:t>
      </w:r>
      <w:r>
        <w:rPr>
          <w:rFonts w:ascii="Tahoma" w:hAnsi="Tahoma" w:cs="Tahoma" w:hint="cs"/>
          <w:rtl/>
        </w:rPr>
        <w:t xml:space="preserve"> אשר פורסם בחוברת המכרז כמפורט להלן:</w:t>
      </w:r>
    </w:p>
    <w:p w14:paraId="160CD3EC" w14:textId="77777777" w:rsidR="008330B2" w:rsidRPr="008330B2" w:rsidRDefault="008330B2" w:rsidP="008330B2">
      <w:pPr>
        <w:spacing w:before="100" w:beforeAutospacing="1" w:after="100" w:afterAutospacing="1"/>
        <w:rPr>
          <w:rFonts w:ascii="Tahoma" w:eastAsiaTheme="minorHAnsi" w:hAnsi="Tahoma" w:cs="Tahoma"/>
          <w:rtl/>
        </w:rPr>
      </w:pPr>
      <w:r w:rsidRPr="008330B2">
        <w:rPr>
          <w:rFonts w:ascii="Tahoma" w:eastAsiaTheme="minorHAnsi" w:hAnsi="Tahoma" w:cs="Tahoma"/>
          <w:rtl/>
        </w:rPr>
        <w:t xml:space="preserve">ערבות מכרז תהיה בתוקף עד לתאריך 27/07/2023. </w:t>
      </w:r>
    </w:p>
    <w:p w14:paraId="052ABAFD" w14:textId="324B0A3D" w:rsidR="008330B2" w:rsidRDefault="008330B2" w:rsidP="008330B2">
      <w:pPr>
        <w:spacing w:before="100" w:beforeAutospacing="1" w:after="100" w:afterAutospacing="1"/>
        <w:rPr>
          <w:rFonts w:ascii="Tahoma" w:eastAsiaTheme="minorHAnsi" w:hAnsi="Tahoma" w:cs="Tahoma"/>
          <w:rtl/>
        </w:rPr>
      </w:pPr>
      <w:r w:rsidRPr="008330B2">
        <w:rPr>
          <w:rFonts w:ascii="Tahoma" w:eastAsiaTheme="minorHAnsi" w:hAnsi="Tahoma" w:cs="Tahoma"/>
          <w:rtl/>
        </w:rPr>
        <w:t xml:space="preserve">ערבות סרבן תהיה </w:t>
      </w:r>
      <w:r w:rsidR="004D2509">
        <w:rPr>
          <w:rFonts w:ascii="Tahoma" w:eastAsiaTheme="minorHAnsi" w:hAnsi="Tahoma" w:cs="Tahoma" w:hint="cs"/>
          <w:rtl/>
        </w:rPr>
        <w:t>ב</w:t>
      </w:r>
      <w:r w:rsidRPr="008330B2">
        <w:rPr>
          <w:rFonts w:ascii="Tahoma" w:eastAsiaTheme="minorHAnsi" w:hAnsi="Tahoma" w:cs="Tahoma"/>
          <w:rtl/>
        </w:rPr>
        <w:t>ת</w:t>
      </w:r>
      <w:r w:rsidR="003B1A05">
        <w:rPr>
          <w:rFonts w:ascii="Tahoma" w:eastAsiaTheme="minorHAnsi" w:hAnsi="Tahoma" w:cs="Tahoma" w:hint="cs"/>
          <w:rtl/>
        </w:rPr>
        <w:t>ו</w:t>
      </w:r>
      <w:r w:rsidRPr="008330B2">
        <w:rPr>
          <w:rFonts w:ascii="Tahoma" w:eastAsiaTheme="minorHAnsi" w:hAnsi="Tahoma" w:cs="Tahoma"/>
          <w:rtl/>
        </w:rPr>
        <w:t xml:space="preserve">קף עד לתאריך 27/09/2023. </w:t>
      </w:r>
    </w:p>
    <w:p w14:paraId="53541C81" w14:textId="77777777" w:rsidR="008330B2" w:rsidRPr="008330B2" w:rsidRDefault="008330B2" w:rsidP="008330B2">
      <w:pPr>
        <w:spacing w:before="100" w:beforeAutospacing="1" w:after="100" w:afterAutospacing="1"/>
        <w:rPr>
          <w:rFonts w:ascii="Tahoma" w:eastAsiaTheme="minorHAnsi" w:hAnsi="Tahoma" w:cs="Tahoma"/>
          <w:rtl/>
        </w:rPr>
      </w:pPr>
      <w:r>
        <w:rPr>
          <w:rFonts w:ascii="Tahoma" w:eastAsiaTheme="minorHAnsi" w:hAnsi="Tahoma" w:cs="Tahoma" w:hint="cs"/>
          <w:rtl/>
        </w:rPr>
        <w:t xml:space="preserve">מציעים אשר יגישו ערבויות בהתאם לתוקף אשר צויין בחוברת המכרז (26/07/2023 ערבות מכרז ו-26/09/2023 ערבות סרבן) </w:t>
      </w:r>
      <w:r w:rsidRPr="008330B2">
        <w:rPr>
          <w:rFonts w:ascii="Tahoma" w:eastAsiaTheme="minorHAnsi" w:hAnsi="Tahoma" w:cs="Tahoma" w:hint="cs"/>
          <w:b/>
          <w:bCs/>
          <w:u w:val="single"/>
          <w:rtl/>
        </w:rPr>
        <w:t>הצע</w:t>
      </w:r>
      <w:r w:rsidR="003B1A05">
        <w:rPr>
          <w:rFonts w:ascii="Tahoma" w:eastAsiaTheme="minorHAnsi" w:hAnsi="Tahoma" w:cs="Tahoma" w:hint="cs"/>
          <w:b/>
          <w:bCs/>
          <w:u w:val="single"/>
          <w:rtl/>
        </w:rPr>
        <w:t>ת</w:t>
      </w:r>
      <w:r w:rsidRPr="008330B2">
        <w:rPr>
          <w:rFonts w:ascii="Tahoma" w:eastAsiaTheme="minorHAnsi" w:hAnsi="Tahoma" w:cs="Tahoma" w:hint="cs"/>
          <w:b/>
          <w:bCs/>
          <w:u w:val="single"/>
          <w:rtl/>
        </w:rPr>
        <w:t>ם תיפסל</w:t>
      </w:r>
      <w:r>
        <w:rPr>
          <w:rFonts w:ascii="Tahoma" w:eastAsiaTheme="minorHAnsi" w:hAnsi="Tahoma" w:cs="Tahoma" w:hint="cs"/>
          <w:rtl/>
        </w:rPr>
        <w:t>.</w:t>
      </w:r>
    </w:p>
    <w:p w14:paraId="5CD65B3A" w14:textId="77777777" w:rsidR="008330B2" w:rsidRDefault="008330B2" w:rsidP="008330B2">
      <w:pPr>
        <w:rPr>
          <w:rtl/>
        </w:rPr>
      </w:pPr>
    </w:p>
    <w:p w14:paraId="26769C29" w14:textId="77777777" w:rsidR="00D94FC2" w:rsidRPr="008330B2" w:rsidRDefault="00D94FC2" w:rsidP="008330B2">
      <w:pPr>
        <w:rPr>
          <w:rtl/>
        </w:rPr>
      </w:pPr>
    </w:p>
    <w:sectPr w:rsidR="00D94FC2" w:rsidRPr="008330B2" w:rsidSect="00016AE0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B6"/>
    <w:rsid w:val="00012E2D"/>
    <w:rsid w:val="00016AE0"/>
    <w:rsid w:val="000E7FA0"/>
    <w:rsid w:val="000F3888"/>
    <w:rsid w:val="00110793"/>
    <w:rsid w:val="00115856"/>
    <w:rsid w:val="001320B6"/>
    <w:rsid w:val="00135AE6"/>
    <w:rsid w:val="00145325"/>
    <w:rsid w:val="00191C00"/>
    <w:rsid w:val="001D7A93"/>
    <w:rsid w:val="00220893"/>
    <w:rsid w:val="0023240F"/>
    <w:rsid w:val="0025285A"/>
    <w:rsid w:val="00266C64"/>
    <w:rsid w:val="00323044"/>
    <w:rsid w:val="003B1A05"/>
    <w:rsid w:val="0049523A"/>
    <w:rsid w:val="004D0E76"/>
    <w:rsid w:val="004D2509"/>
    <w:rsid w:val="004F7F49"/>
    <w:rsid w:val="00526AA6"/>
    <w:rsid w:val="00584E70"/>
    <w:rsid w:val="005F3319"/>
    <w:rsid w:val="0063158E"/>
    <w:rsid w:val="00643398"/>
    <w:rsid w:val="0066702F"/>
    <w:rsid w:val="00671EE3"/>
    <w:rsid w:val="0074260D"/>
    <w:rsid w:val="0077267B"/>
    <w:rsid w:val="007A35C1"/>
    <w:rsid w:val="007B48AE"/>
    <w:rsid w:val="007F5734"/>
    <w:rsid w:val="008245D5"/>
    <w:rsid w:val="008330B2"/>
    <w:rsid w:val="00842138"/>
    <w:rsid w:val="00896520"/>
    <w:rsid w:val="008F7D5B"/>
    <w:rsid w:val="009211D8"/>
    <w:rsid w:val="009C0660"/>
    <w:rsid w:val="009E5FAE"/>
    <w:rsid w:val="009F0976"/>
    <w:rsid w:val="009F50DA"/>
    <w:rsid w:val="009F5295"/>
    <w:rsid w:val="00A154A0"/>
    <w:rsid w:val="00A47BDE"/>
    <w:rsid w:val="00A5227E"/>
    <w:rsid w:val="00A87CD3"/>
    <w:rsid w:val="00B0111C"/>
    <w:rsid w:val="00B02963"/>
    <w:rsid w:val="00B62C50"/>
    <w:rsid w:val="00B64FDE"/>
    <w:rsid w:val="00BB45FC"/>
    <w:rsid w:val="00BB4C4F"/>
    <w:rsid w:val="00BC6BA9"/>
    <w:rsid w:val="00BE4462"/>
    <w:rsid w:val="00C008F5"/>
    <w:rsid w:val="00C47ED5"/>
    <w:rsid w:val="00C65CC0"/>
    <w:rsid w:val="00C6628D"/>
    <w:rsid w:val="00CC08D3"/>
    <w:rsid w:val="00D73A09"/>
    <w:rsid w:val="00D84167"/>
    <w:rsid w:val="00D94FC2"/>
    <w:rsid w:val="00DB1C05"/>
    <w:rsid w:val="00E00BA6"/>
    <w:rsid w:val="00E059A5"/>
    <w:rsid w:val="00E34061"/>
    <w:rsid w:val="00E8200D"/>
    <w:rsid w:val="00F6100D"/>
    <w:rsid w:val="00F86A61"/>
    <w:rsid w:val="00FB6D67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2A51"/>
  <w15:chartTrackingRefBased/>
  <w15:docId w15:val="{304E83D9-19C6-4C01-900C-2D2F1552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B6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paragraph" w:styleId="1">
    <w:name w:val="heading 1"/>
    <w:basedOn w:val="a"/>
    <w:next w:val="a"/>
    <w:link w:val="10"/>
    <w:qFormat/>
    <w:rsid w:val="001320B6"/>
    <w:pPr>
      <w:keepNext/>
      <w:jc w:val="center"/>
      <w:outlineLvl w:val="0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1320B6"/>
    <w:pPr>
      <w:keepNext/>
      <w:jc w:val="both"/>
      <w:outlineLvl w:val="4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320B6"/>
    <w:rPr>
      <w:rFonts w:ascii="Times New Roman" w:eastAsia="Times New Roman" w:hAnsi="Times New Roman" w:cs="Miriam"/>
      <w:b/>
      <w:bCs/>
      <w:noProof/>
      <w:sz w:val="20"/>
      <w:szCs w:val="28"/>
    </w:rPr>
  </w:style>
  <w:style w:type="character" w:customStyle="1" w:styleId="50">
    <w:name w:val="כותרת 5 תו"/>
    <w:basedOn w:val="a0"/>
    <w:link w:val="5"/>
    <w:rsid w:val="001320B6"/>
    <w:rPr>
      <w:rFonts w:ascii="Times New Roman" w:eastAsia="Times New Roman" w:hAnsi="Times New Roman" w:cs="Miriam"/>
      <w:noProof/>
      <w:sz w:val="20"/>
      <w:szCs w:val="24"/>
    </w:rPr>
  </w:style>
  <w:style w:type="table" w:styleId="a3">
    <w:name w:val="Table Grid"/>
    <w:basedOn w:val="a1"/>
    <w:uiPriority w:val="39"/>
    <w:rsid w:val="0084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00BA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11">
    <w:name w:val="רשת טבלה1"/>
    <w:basedOn w:val="a1"/>
    <w:uiPriority w:val="39"/>
    <w:rsid w:val="00E059A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6DB42-0D20-4D17-B643-A6A6AF5E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E3D8C-38A3-4B7A-854A-CD75E8476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FFE18-6FDF-4360-8022-EEFB61D9C6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הענא קוקר (LANNA)</dc:creator>
  <cp:lastModifiedBy>מאיה כהן</cp:lastModifiedBy>
  <cp:revision>22</cp:revision>
  <dcterms:created xsi:type="dcterms:W3CDTF">2017-01-05T11:04:00Z</dcterms:created>
  <dcterms:modified xsi:type="dcterms:W3CDTF">2023-03-12T11:44:00Z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